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12F" w:rsidRDefault="007A412F" w:rsidP="007A412F">
      <w:pPr>
        <w:pStyle w:val="Default"/>
      </w:pPr>
      <w:bookmarkStart w:id="0" w:name="_GoBack"/>
      <w:bookmarkEnd w:id="0"/>
    </w:p>
    <w:p w:rsidR="009A3430" w:rsidRPr="00E15B3B" w:rsidRDefault="009A3430" w:rsidP="00E15B3B">
      <w:pPr>
        <w:shd w:val="clear" w:color="auto" w:fill="D9D9D9" w:themeFill="background1" w:themeFillShade="D9"/>
        <w:spacing w:after="0" w:line="240" w:lineRule="auto"/>
        <w:jc w:val="center"/>
        <w:rPr>
          <w:b/>
          <w:sz w:val="40"/>
          <w:szCs w:val="40"/>
        </w:rPr>
      </w:pPr>
      <w:r w:rsidRPr="009A3430">
        <w:rPr>
          <w:b/>
          <w:sz w:val="40"/>
          <w:szCs w:val="40"/>
        </w:rPr>
        <w:t>ΕΚΘΕΣΗ ΠΟΙΟΤΗΤΑΣ</w:t>
      </w:r>
    </w:p>
    <w:p w:rsidR="00E15B3B" w:rsidRPr="00E15B3B" w:rsidRDefault="00E15B3B" w:rsidP="00E15B3B">
      <w:pPr>
        <w:shd w:val="clear" w:color="auto" w:fill="D9D9D9" w:themeFill="background1" w:themeFillShade="D9"/>
        <w:spacing w:after="0" w:line="240" w:lineRule="auto"/>
        <w:jc w:val="center"/>
        <w:rPr>
          <w:b/>
          <w:sz w:val="24"/>
          <w:szCs w:val="24"/>
        </w:rPr>
      </w:pPr>
      <w:r w:rsidRPr="00E15B3B">
        <w:rPr>
          <w:b/>
          <w:sz w:val="24"/>
          <w:szCs w:val="24"/>
        </w:rPr>
        <w:t>Διαδικασίας εξαγωγής δεικτών Μαθητικής Διαρροής</w:t>
      </w:r>
    </w:p>
    <w:p w:rsidR="0087504E" w:rsidRPr="005B0129" w:rsidRDefault="0087504E">
      <w:pPr>
        <w:rPr>
          <w:sz w:val="32"/>
          <w:szCs w:val="32"/>
        </w:rPr>
      </w:pPr>
      <w:r w:rsidRPr="005B0129">
        <w:rPr>
          <w:b/>
          <w:sz w:val="32"/>
          <w:szCs w:val="32"/>
        </w:rPr>
        <w:t>Χώρα</w:t>
      </w:r>
      <w:r w:rsidRPr="005B0129">
        <w:rPr>
          <w:sz w:val="32"/>
          <w:szCs w:val="32"/>
        </w:rPr>
        <w:t>: Ελλάδα</w:t>
      </w:r>
    </w:p>
    <w:p w:rsidR="0087504E" w:rsidRPr="005B0129" w:rsidRDefault="0087504E">
      <w:pPr>
        <w:rPr>
          <w:sz w:val="32"/>
          <w:szCs w:val="32"/>
        </w:rPr>
      </w:pPr>
      <w:r w:rsidRPr="005B0129">
        <w:rPr>
          <w:b/>
          <w:sz w:val="32"/>
          <w:szCs w:val="32"/>
        </w:rPr>
        <w:t>Ονομασία</w:t>
      </w:r>
      <w:r w:rsidRPr="005B0129">
        <w:rPr>
          <w:sz w:val="32"/>
          <w:szCs w:val="32"/>
        </w:rPr>
        <w:t xml:space="preserve">: </w:t>
      </w:r>
      <w:r w:rsidR="005B6291">
        <w:rPr>
          <w:sz w:val="32"/>
          <w:szCs w:val="32"/>
        </w:rPr>
        <w:t>Μ</w:t>
      </w:r>
      <w:r w:rsidR="009A3430" w:rsidRPr="009A3430">
        <w:rPr>
          <w:sz w:val="32"/>
          <w:szCs w:val="32"/>
        </w:rPr>
        <w:t>αθητική διαρροή</w:t>
      </w:r>
      <w:r w:rsidR="009A3430" w:rsidRPr="005B0129">
        <w:rPr>
          <w:sz w:val="32"/>
          <w:szCs w:val="32"/>
        </w:rPr>
        <w:t xml:space="preserve"> </w:t>
      </w:r>
      <w:r w:rsidR="000962EE">
        <w:rPr>
          <w:sz w:val="32"/>
          <w:szCs w:val="32"/>
        </w:rPr>
        <w:t>(Δημοτικά, Γυμνάσια, Λύκεια</w:t>
      </w:r>
      <w:r w:rsidRPr="005B0129">
        <w:rPr>
          <w:sz w:val="32"/>
          <w:szCs w:val="32"/>
        </w:rPr>
        <w:t>)</w:t>
      </w:r>
    </w:p>
    <w:tbl>
      <w:tblPr>
        <w:tblStyle w:val="a3"/>
        <w:tblW w:w="0" w:type="auto"/>
        <w:tblLook w:val="04A0" w:firstRow="1" w:lastRow="0" w:firstColumn="1" w:lastColumn="0" w:noHBand="0" w:noVBand="1"/>
      </w:tblPr>
      <w:tblGrid>
        <w:gridCol w:w="4882"/>
        <w:gridCol w:w="3334"/>
        <w:gridCol w:w="80"/>
      </w:tblGrid>
      <w:tr w:rsidR="0087504E" w:rsidTr="001114A2">
        <w:tc>
          <w:tcPr>
            <w:tcW w:w="8296" w:type="dxa"/>
            <w:gridSpan w:val="3"/>
            <w:shd w:val="clear" w:color="auto" w:fill="FBD4B4" w:themeFill="accent6" w:themeFillTint="66"/>
          </w:tcPr>
          <w:p w:rsidR="0087504E" w:rsidRPr="005B0129" w:rsidRDefault="0087504E" w:rsidP="0087504E">
            <w:pPr>
              <w:pStyle w:val="a4"/>
              <w:numPr>
                <w:ilvl w:val="0"/>
                <w:numId w:val="1"/>
              </w:numPr>
              <w:rPr>
                <w:b/>
                <w:sz w:val="28"/>
                <w:szCs w:val="28"/>
              </w:rPr>
            </w:pPr>
            <w:r w:rsidRPr="005B0129">
              <w:rPr>
                <w:b/>
                <w:sz w:val="28"/>
                <w:szCs w:val="28"/>
              </w:rPr>
              <w:t>Επικοινωνία</w:t>
            </w:r>
          </w:p>
        </w:tc>
      </w:tr>
      <w:tr w:rsidR="0087504E" w:rsidTr="001E3541">
        <w:tc>
          <w:tcPr>
            <w:tcW w:w="4882" w:type="dxa"/>
            <w:shd w:val="clear" w:color="auto" w:fill="FFFF00"/>
          </w:tcPr>
          <w:p w:rsidR="0087504E" w:rsidRPr="00874596" w:rsidRDefault="0087504E">
            <w:pPr>
              <w:rPr>
                <w:b/>
              </w:rPr>
            </w:pPr>
            <w:r w:rsidRPr="00874596">
              <w:rPr>
                <w:b/>
              </w:rPr>
              <w:t>1.1 Υπηρεσία</w:t>
            </w:r>
          </w:p>
        </w:tc>
        <w:tc>
          <w:tcPr>
            <w:tcW w:w="3414" w:type="dxa"/>
            <w:gridSpan w:val="2"/>
          </w:tcPr>
          <w:p w:rsidR="0087504E" w:rsidRDefault="00841542">
            <w:r>
              <w:t>Ινστιτούτο Εκπαιδευτικής Πολιτικής</w:t>
            </w:r>
          </w:p>
        </w:tc>
      </w:tr>
      <w:tr w:rsidR="0087504E" w:rsidTr="001E3541">
        <w:tc>
          <w:tcPr>
            <w:tcW w:w="4882" w:type="dxa"/>
            <w:shd w:val="clear" w:color="auto" w:fill="FFFF00"/>
          </w:tcPr>
          <w:p w:rsidR="0087504E" w:rsidRPr="00874596" w:rsidRDefault="0087504E">
            <w:pPr>
              <w:rPr>
                <w:b/>
              </w:rPr>
            </w:pPr>
            <w:r w:rsidRPr="00874596">
              <w:rPr>
                <w:b/>
              </w:rPr>
              <w:t>1.2 Μονάδα Υπηρεσίας</w:t>
            </w:r>
          </w:p>
        </w:tc>
        <w:tc>
          <w:tcPr>
            <w:tcW w:w="3414" w:type="dxa"/>
            <w:gridSpan w:val="2"/>
          </w:tcPr>
          <w:p w:rsidR="0087504E" w:rsidRDefault="00230B71">
            <w:r w:rsidRPr="00230B71">
              <w:t>Γραφείο Διερεύνησης και Αποτίμησης Εκπαιδευτικού Έργου (Παρατηρητήριο μαθητικής διαρροής)</w:t>
            </w:r>
          </w:p>
        </w:tc>
      </w:tr>
      <w:tr w:rsidR="0087504E" w:rsidTr="001E3541">
        <w:tc>
          <w:tcPr>
            <w:tcW w:w="4882" w:type="dxa"/>
            <w:shd w:val="clear" w:color="auto" w:fill="FFFF00"/>
          </w:tcPr>
          <w:p w:rsidR="0087504E" w:rsidRPr="00874596" w:rsidRDefault="0087504E">
            <w:pPr>
              <w:rPr>
                <w:b/>
              </w:rPr>
            </w:pPr>
            <w:r w:rsidRPr="00874596">
              <w:rPr>
                <w:b/>
              </w:rPr>
              <w:t>1.3 Όνομα Υπευθύνου</w:t>
            </w:r>
          </w:p>
        </w:tc>
        <w:tc>
          <w:tcPr>
            <w:tcW w:w="3414" w:type="dxa"/>
            <w:gridSpan w:val="2"/>
          </w:tcPr>
          <w:p w:rsidR="0087504E" w:rsidRDefault="000962EE" w:rsidP="000962EE">
            <w:r>
              <w:t xml:space="preserve">Αθηνά Νέλλα / </w:t>
            </w:r>
            <w:r w:rsidR="00230B71">
              <w:t>Ελένη Παπαδοπούλου</w:t>
            </w:r>
          </w:p>
        </w:tc>
      </w:tr>
      <w:tr w:rsidR="0087504E" w:rsidTr="001E3541">
        <w:tc>
          <w:tcPr>
            <w:tcW w:w="4882" w:type="dxa"/>
            <w:shd w:val="clear" w:color="auto" w:fill="FFFF00"/>
          </w:tcPr>
          <w:p w:rsidR="0087504E" w:rsidRPr="00874596" w:rsidRDefault="0087504E">
            <w:pPr>
              <w:rPr>
                <w:b/>
              </w:rPr>
            </w:pPr>
            <w:r w:rsidRPr="00874596">
              <w:rPr>
                <w:b/>
              </w:rPr>
              <w:t>1.4 Αρμοδιότητα Υπευθύνου</w:t>
            </w:r>
          </w:p>
        </w:tc>
        <w:tc>
          <w:tcPr>
            <w:tcW w:w="3414" w:type="dxa"/>
            <w:gridSpan w:val="2"/>
          </w:tcPr>
          <w:p w:rsidR="0087504E" w:rsidRDefault="00742D59" w:rsidP="0049403F">
            <w:r>
              <w:t xml:space="preserve">Προϊσταμένη του </w:t>
            </w:r>
            <w:r w:rsidR="00230B71" w:rsidRPr="00230B71">
              <w:t>Γραφείο</w:t>
            </w:r>
            <w:r w:rsidR="00230B71">
              <w:t>υ</w:t>
            </w:r>
            <w:r w:rsidR="00230B71" w:rsidRPr="00230B71">
              <w:t xml:space="preserve"> Διερεύνησης και Αποτίμησης Εκπαιδευτικού Έργου</w:t>
            </w:r>
            <w:r w:rsidR="000962EE">
              <w:t xml:space="preserve">/ </w:t>
            </w:r>
            <w:r w:rsidR="00230B71">
              <w:t xml:space="preserve">Υπεύθυνη του </w:t>
            </w:r>
            <w:r>
              <w:t>Π</w:t>
            </w:r>
            <w:r w:rsidR="00841542">
              <w:t>αρατηρητηρίου</w:t>
            </w:r>
            <w:r>
              <w:t xml:space="preserve"> μαθητικής διαρροής</w:t>
            </w:r>
          </w:p>
        </w:tc>
      </w:tr>
      <w:tr w:rsidR="0087504E" w:rsidTr="001E3541">
        <w:tc>
          <w:tcPr>
            <w:tcW w:w="4882" w:type="dxa"/>
            <w:shd w:val="clear" w:color="auto" w:fill="FFFF00"/>
          </w:tcPr>
          <w:p w:rsidR="0087504E" w:rsidRPr="00874596" w:rsidRDefault="0087504E">
            <w:pPr>
              <w:rPr>
                <w:b/>
              </w:rPr>
            </w:pPr>
            <w:r w:rsidRPr="00874596">
              <w:rPr>
                <w:b/>
              </w:rPr>
              <w:t>1.5 Ταχ. Διεύθυνση</w:t>
            </w:r>
          </w:p>
        </w:tc>
        <w:tc>
          <w:tcPr>
            <w:tcW w:w="3414" w:type="dxa"/>
            <w:gridSpan w:val="2"/>
          </w:tcPr>
          <w:p w:rsidR="0087504E" w:rsidRDefault="000962EE">
            <w:r>
              <w:t xml:space="preserve">Αν. </w:t>
            </w:r>
            <w:r w:rsidR="00841542">
              <w:t>Τσόχα 36</w:t>
            </w:r>
            <w:r w:rsidR="00E15B3B">
              <w:t>, Αμπελόκηποι, Αθήνα</w:t>
            </w:r>
            <w:r w:rsidR="001114A2">
              <w:t>, ΤΚ 11521</w:t>
            </w:r>
          </w:p>
        </w:tc>
      </w:tr>
      <w:tr w:rsidR="0087504E" w:rsidTr="001E3541">
        <w:tc>
          <w:tcPr>
            <w:tcW w:w="4882" w:type="dxa"/>
            <w:shd w:val="clear" w:color="auto" w:fill="FFFF00"/>
          </w:tcPr>
          <w:p w:rsidR="0087504E" w:rsidRPr="00874596" w:rsidRDefault="0087504E">
            <w:pPr>
              <w:rPr>
                <w:b/>
              </w:rPr>
            </w:pPr>
            <w:r w:rsidRPr="00874596">
              <w:rPr>
                <w:b/>
              </w:rPr>
              <w:t xml:space="preserve">1.6 </w:t>
            </w:r>
            <w:r w:rsidR="00624703" w:rsidRPr="00874596">
              <w:rPr>
                <w:b/>
              </w:rPr>
              <w:t>Διεύθυνση</w:t>
            </w:r>
            <w:r w:rsidRPr="00874596">
              <w:rPr>
                <w:b/>
              </w:rPr>
              <w:t xml:space="preserve"> Ηλεκτρονικού Ταχυδρομείου</w:t>
            </w:r>
          </w:p>
        </w:tc>
        <w:tc>
          <w:tcPr>
            <w:tcW w:w="3414" w:type="dxa"/>
            <w:gridSpan w:val="2"/>
          </w:tcPr>
          <w:p w:rsidR="0087504E" w:rsidRDefault="0087504E"/>
        </w:tc>
      </w:tr>
      <w:tr w:rsidR="0087504E" w:rsidTr="001E3541">
        <w:tc>
          <w:tcPr>
            <w:tcW w:w="4882" w:type="dxa"/>
            <w:shd w:val="clear" w:color="auto" w:fill="FFFF00"/>
          </w:tcPr>
          <w:p w:rsidR="0087504E" w:rsidRPr="00874596" w:rsidRDefault="0087504E">
            <w:pPr>
              <w:rPr>
                <w:b/>
              </w:rPr>
            </w:pPr>
            <w:r w:rsidRPr="00874596">
              <w:rPr>
                <w:b/>
              </w:rPr>
              <w:t>1.7 Αριθμός Τηλεφώνου</w:t>
            </w:r>
          </w:p>
        </w:tc>
        <w:tc>
          <w:tcPr>
            <w:tcW w:w="3414" w:type="dxa"/>
            <w:gridSpan w:val="2"/>
          </w:tcPr>
          <w:p w:rsidR="0087504E" w:rsidRDefault="000962EE">
            <w:r>
              <w:t>213 1335</w:t>
            </w:r>
            <w:r w:rsidR="00230B71">
              <w:t>390</w:t>
            </w:r>
            <w:r>
              <w:t>, 213 1335</w:t>
            </w:r>
            <w:r w:rsidR="00230B71">
              <w:t>567</w:t>
            </w:r>
          </w:p>
        </w:tc>
      </w:tr>
      <w:tr w:rsidR="0087504E" w:rsidTr="001E3541">
        <w:tc>
          <w:tcPr>
            <w:tcW w:w="4882" w:type="dxa"/>
            <w:shd w:val="clear" w:color="auto" w:fill="FFFF00"/>
          </w:tcPr>
          <w:p w:rsidR="0087504E" w:rsidRPr="000962EE" w:rsidRDefault="0087504E">
            <w:pPr>
              <w:rPr>
                <w:b/>
              </w:rPr>
            </w:pPr>
            <w:r w:rsidRPr="00874596">
              <w:rPr>
                <w:b/>
              </w:rPr>
              <w:t xml:space="preserve">1.8 Αριθμός </w:t>
            </w:r>
            <w:r w:rsidRPr="00874596">
              <w:rPr>
                <w:b/>
                <w:lang w:val="en-US"/>
              </w:rPr>
              <w:t>Fax</w:t>
            </w:r>
          </w:p>
        </w:tc>
        <w:tc>
          <w:tcPr>
            <w:tcW w:w="3414" w:type="dxa"/>
            <w:gridSpan w:val="2"/>
          </w:tcPr>
          <w:p w:rsidR="0087504E" w:rsidRDefault="009E5B22">
            <w:r>
              <w:t>213-1335-111</w:t>
            </w:r>
          </w:p>
        </w:tc>
      </w:tr>
      <w:tr w:rsidR="0087504E" w:rsidTr="001114A2">
        <w:tc>
          <w:tcPr>
            <w:tcW w:w="8296" w:type="dxa"/>
            <w:gridSpan w:val="3"/>
            <w:shd w:val="clear" w:color="auto" w:fill="FBD4B4" w:themeFill="accent6" w:themeFillTint="66"/>
          </w:tcPr>
          <w:p w:rsidR="0087504E" w:rsidRPr="005B0129" w:rsidRDefault="0087504E" w:rsidP="005B0129">
            <w:pPr>
              <w:pStyle w:val="a4"/>
              <w:numPr>
                <w:ilvl w:val="0"/>
                <w:numId w:val="1"/>
              </w:numPr>
              <w:rPr>
                <w:b/>
                <w:sz w:val="28"/>
                <w:szCs w:val="28"/>
                <w:lang w:val="en-US"/>
              </w:rPr>
            </w:pPr>
            <w:r w:rsidRPr="005B0129">
              <w:rPr>
                <w:b/>
                <w:sz w:val="28"/>
                <w:szCs w:val="28"/>
              </w:rPr>
              <w:t>Ενημέρωση μεταδεδομένων</w:t>
            </w:r>
          </w:p>
        </w:tc>
      </w:tr>
      <w:tr w:rsidR="0087504E" w:rsidTr="001E3541">
        <w:tc>
          <w:tcPr>
            <w:tcW w:w="4882" w:type="dxa"/>
            <w:shd w:val="clear" w:color="auto" w:fill="FFFF00"/>
          </w:tcPr>
          <w:p w:rsidR="0087504E" w:rsidRPr="00874596" w:rsidRDefault="0087504E">
            <w:pPr>
              <w:rPr>
                <w:b/>
              </w:rPr>
            </w:pPr>
            <w:r w:rsidRPr="00874596">
              <w:rPr>
                <w:b/>
              </w:rPr>
              <w:t>2.1 Μεταδεδομένα που επικυρώθηκαν τελευταία</w:t>
            </w:r>
          </w:p>
        </w:tc>
        <w:tc>
          <w:tcPr>
            <w:tcW w:w="3414" w:type="dxa"/>
            <w:gridSpan w:val="2"/>
          </w:tcPr>
          <w:p w:rsidR="0087504E" w:rsidRPr="00841542" w:rsidRDefault="00841542" w:rsidP="00F96F7F">
            <w:r>
              <w:t xml:space="preserve">Ιούνιος </w:t>
            </w:r>
            <w:r w:rsidR="00F96F7F">
              <w:t>2017</w:t>
            </w:r>
          </w:p>
        </w:tc>
      </w:tr>
      <w:tr w:rsidR="00841542" w:rsidTr="001E3541">
        <w:tc>
          <w:tcPr>
            <w:tcW w:w="4882" w:type="dxa"/>
            <w:shd w:val="clear" w:color="auto" w:fill="FFFF00"/>
          </w:tcPr>
          <w:p w:rsidR="00841542" w:rsidRPr="00874596" w:rsidRDefault="00841542">
            <w:pPr>
              <w:rPr>
                <w:b/>
              </w:rPr>
            </w:pPr>
            <w:r w:rsidRPr="00874596">
              <w:rPr>
                <w:b/>
              </w:rPr>
              <w:t>2.2 Μεταδεδομένα που αναρτήθηκαν τελευταία</w:t>
            </w:r>
          </w:p>
        </w:tc>
        <w:tc>
          <w:tcPr>
            <w:tcW w:w="3414" w:type="dxa"/>
            <w:gridSpan w:val="2"/>
          </w:tcPr>
          <w:p w:rsidR="00841542" w:rsidRPr="00841542" w:rsidRDefault="00841542" w:rsidP="009E5B22">
            <w:r>
              <w:t xml:space="preserve">Ιούνιος </w:t>
            </w:r>
            <w:r w:rsidR="00F96F7F">
              <w:t>2017</w:t>
            </w:r>
          </w:p>
        </w:tc>
      </w:tr>
      <w:tr w:rsidR="00841542" w:rsidTr="001E3541">
        <w:tc>
          <w:tcPr>
            <w:tcW w:w="4882" w:type="dxa"/>
            <w:shd w:val="clear" w:color="auto" w:fill="FFFF00"/>
          </w:tcPr>
          <w:p w:rsidR="00841542" w:rsidRPr="00874596" w:rsidRDefault="00841542">
            <w:pPr>
              <w:rPr>
                <w:b/>
              </w:rPr>
            </w:pPr>
            <w:r w:rsidRPr="00874596">
              <w:rPr>
                <w:b/>
              </w:rPr>
              <w:t>2.3 Μεταδεδομένα που ενημερώθηκαν τελευταία</w:t>
            </w:r>
          </w:p>
        </w:tc>
        <w:tc>
          <w:tcPr>
            <w:tcW w:w="3414" w:type="dxa"/>
            <w:gridSpan w:val="2"/>
          </w:tcPr>
          <w:p w:rsidR="00841542" w:rsidRPr="00841542" w:rsidRDefault="00841542" w:rsidP="009E5B22">
            <w:r>
              <w:t>Ιούνιος 20</w:t>
            </w:r>
            <w:r w:rsidR="00F96F7F">
              <w:t>17</w:t>
            </w:r>
          </w:p>
        </w:tc>
      </w:tr>
      <w:tr w:rsidR="00A56396" w:rsidTr="001E3541">
        <w:trPr>
          <w:gridAfter w:val="1"/>
          <w:wAfter w:w="80" w:type="dxa"/>
        </w:trPr>
        <w:tc>
          <w:tcPr>
            <w:tcW w:w="8216" w:type="dxa"/>
            <w:gridSpan w:val="2"/>
            <w:shd w:val="clear" w:color="auto" w:fill="FBD4B4" w:themeFill="accent6" w:themeFillTint="66"/>
          </w:tcPr>
          <w:p w:rsidR="00A56396" w:rsidRPr="005B0129" w:rsidRDefault="00A56396" w:rsidP="00A56396">
            <w:pPr>
              <w:pStyle w:val="a4"/>
              <w:numPr>
                <w:ilvl w:val="0"/>
                <w:numId w:val="1"/>
              </w:numPr>
              <w:rPr>
                <w:sz w:val="28"/>
                <w:szCs w:val="28"/>
              </w:rPr>
            </w:pPr>
            <w:r w:rsidRPr="005B0129">
              <w:rPr>
                <w:b/>
                <w:sz w:val="28"/>
                <w:szCs w:val="28"/>
              </w:rPr>
              <w:t>Στατιστική Παρουσίαση</w:t>
            </w:r>
          </w:p>
        </w:tc>
      </w:tr>
      <w:tr w:rsidR="00A56396" w:rsidTr="001E3541">
        <w:trPr>
          <w:gridAfter w:val="1"/>
          <w:wAfter w:w="80" w:type="dxa"/>
        </w:trPr>
        <w:tc>
          <w:tcPr>
            <w:tcW w:w="8216" w:type="dxa"/>
            <w:gridSpan w:val="2"/>
            <w:shd w:val="clear" w:color="auto" w:fill="FFFF00"/>
          </w:tcPr>
          <w:p w:rsidR="00A56396" w:rsidRPr="00874596" w:rsidRDefault="00E008B8" w:rsidP="00A56396">
            <w:pPr>
              <w:rPr>
                <w:b/>
              </w:rPr>
            </w:pPr>
            <w:r w:rsidRPr="00874596">
              <w:rPr>
                <w:b/>
              </w:rPr>
              <w:t>3.1 Σύντομη περιγραφή δεδομένων</w:t>
            </w:r>
          </w:p>
        </w:tc>
      </w:tr>
      <w:tr w:rsidR="00A56396" w:rsidTr="001E3541">
        <w:trPr>
          <w:gridAfter w:val="1"/>
          <w:wAfter w:w="80" w:type="dxa"/>
        </w:trPr>
        <w:tc>
          <w:tcPr>
            <w:tcW w:w="8216" w:type="dxa"/>
            <w:gridSpan w:val="2"/>
          </w:tcPr>
          <w:p w:rsidR="00A56396" w:rsidRDefault="00841542" w:rsidP="00383F44">
            <w:pPr>
              <w:tabs>
                <w:tab w:val="left" w:pos="2112"/>
              </w:tabs>
              <w:jc w:val="both"/>
            </w:pPr>
            <w:r>
              <w:t xml:space="preserve">Σκοπός της </w:t>
            </w:r>
            <w:r w:rsidR="00624703">
              <w:t>έκθεσης του ΙΕΠ</w:t>
            </w:r>
            <w:r>
              <w:t xml:space="preserve"> είναι η </w:t>
            </w:r>
            <w:r w:rsidR="00624703">
              <w:t>παρακολούθηση και παρουσίαση των δεδομένων</w:t>
            </w:r>
            <w:r>
              <w:t xml:space="preserve"> που αφορούν </w:t>
            </w:r>
            <w:r w:rsidR="00624703">
              <w:t>σ</w:t>
            </w:r>
            <w:r>
              <w:t xml:space="preserve">τη φοίτηση </w:t>
            </w:r>
            <w:r w:rsidR="005B6291">
              <w:t xml:space="preserve">και τη διακοπή φοίτησης </w:t>
            </w:r>
            <w:r>
              <w:t>των μαθητών</w:t>
            </w:r>
            <w:r w:rsidR="00624703">
              <w:t xml:space="preserve"> και μαθη</w:t>
            </w:r>
            <w:r w:rsidR="00383F44">
              <w:t>τριών</w:t>
            </w:r>
            <w:r w:rsidR="00624703">
              <w:t xml:space="preserve"> Πρωτοβάθμιας και Δευτεροβάθμιας Εκπαίδευσης</w:t>
            </w:r>
            <w:r w:rsidR="00383F44">
              <w:t xml:space="preserve">, με βάση </w:t>
            </w:r>
            <w:r w:rsidR="00624703">
              <w:t xml:space="preserve">τα στοιχεία που καταγράφονται στο πληροφοριακό σύστημα </w:t>
            </w:r>
            <w:r w:rsidRPr="000962EE">
              <w:rPr>
                <w:lang w:val="en-US"/>
              </w:rPr>
              <w:t>myschool</w:t>
            </w:r>
            <w:r w:rsidR="00624703">
              <w:t xml:space="preserve"> του ΙΤΥΕ Διόφαντος. Επιπρόσθετα, η έρευνα αποσκοπεί στ</w:t>
            </w:r>
            <w:r>
              <w:t>η</w:t>
            </w:r>
            <w:r w:rsidR="00624703">
              <w:t>ν εξαγωγή γενικών και επι</w:t>
            </w:r>
            <w:r>
              <w:t>μέρους δεικτώ</w:t>
            </w:r>
            <w:r w:rsidR="00624703">
              <w:t>ν μαθητικής διαρροής αλλά και στη σύνταξη</w:t>
            </w:r>
            <w:r>
              <w:t xml:space="preserve"> </w:t>
            </w:r>
            <w:r w:rsidR="00624703">
              <w:rPr>
                <w:lang w:val="en-US"/>
              </w:rPr>
              <w:t>ad</w:t>
            </w:r>
            <w:r w:rsidR="00624703" w:rsidRPr="00624703">
              <w:t xml:space="preserve"> </w:t>
            </w:r>
            <w:r w:rsidR="00624703">
              <w:rPr>
                <w:lang w:val="en-US"/>
              </w:rPr>
              <w:t>hoc</w:t>
            </w:r>
            <w:r>
              <w:t xml:space="preserve"> </w:t>
            </w:r>
            <w:r w:rsidR="00E9535A">
              <w:t>ερμηνευτικών μελετών</w:t>
            </w:r>
            <w:r w:rsidR="005B6291">
              <w:t xml:space="preserve"> με απώτερο σκοπό τη</w:t>
            </w:r>
            <w:r w:rsidR="00E9535A">
              <w:t xml:space="preserve"> </w:t>
            </w:r>
            <w:r w:rsidR="000962EE">
              <w:t>διατύπωση</w:t>
            </w:r>
            <w:r w:rsidR="00E9535A">
              <w:t xml:space="preserve"> προτάσεων</w:t>
            </w:r>
            <w:r w:rsidR="000962EE">
              <w:t xml:space="preserve"> εκπαιδευτικής πολιτικής</w:t>
            </w:r>
            <w:r w:rsidR="00E9535A">
              <w:t xml:space="preserve"> </w:t>
            </w:r>
            <w:r w:rsidR="009E5B22">
              <w:t xml:space="preserve">για την αποτελεσματική </w:t>
            </w:r>
            <w:r w:rsidR="00E14E96">
              <w:t xml:space="preserve">πρόληψη και </w:t>
            </w:r>
            <w:r w:rsidR="00E15B3B">
              <w:t>αντιμετώπιση</w:t>
            </w:r>
            <w:r w:rsidR="00E9535A">
              <w:t xml:space="preserve"> του φαινομένου</w:t>
            </w:r>
            <w:r w:rsidR="00624703">
              <w:t xml:space="preserve"> της μαθητικής διαρροής</w:t>
            </w:r>
            <w:r w:rsidR="00E15B3B">
              <w:t>.</w:t>
            </w:r>
          </w:p>
          <w:p w:rsidR="000962EE" w:rsidRPr="00841542" w:rsidRDefault="000962EE" w:rsidP="00383F44">
            <w:pPr>
              <w:tabs>
                <w:tab w:val="left" w:pos="2112"/>
              </w:tabs>
              <w:jc w:val="both"/>
            </w:pPr>
          </w:p>
        </w:tc>
      </w:tr>
      <w:tr w:rsidR="00A56396" w:rsidTr="001E3541">
        <w:trPr>
          <w:gridAfter w:val="1"/>
          <w:wAfter w:w="80" w:type="dxa"/>
        </w:trPr>
        <w:tc>
          <w:tcPr>
            <w:tcW w:w="8216" w:type="dxa"/>
            <w:gridSpan w:val="2"/>
            <w:shd w:val="clear" w:color="auto" w:fill="FFFF00"/>
          </w:tcPr>
          <w:p w:rsidR="00A56396" w:rsidRPr="00874596" w:rsidRDefault="00E008B8" w:rsidP="00A56396">
            <w:pPr>
              <w:rPr>
                <w:b/>
              </w:rPr>
            </w:pPr>
            <w:r w:rsidRPr="00874596">
              <w:rPr>
                <w:b/>
              </w:rPr>
              <w:t>3.2 Χρησιμοποιούμενο σύστημα ταξινόμησης</w:t>
            </w:r>
          </w:p>
        </w:tc>
      </w:tr>
      <w:tr w:rsidR="00A56396" w:rsidRPr="001114A2" w:rsidTr="001E3541">
        <w:trPr>
          <w:gridAfter w:val="1"/>
          <w:wAfter w:w="80" w:type="dxa"/>
        </w:trPr>
        <w:tc>
          <w:tcPr>
            <w:tcW w:w="8216" w:type="dxa"/>
            <w:gridSpan w:val="2"/>
          </w:tcPr>
          <w:p w:rsidR="00A56396" w:rsidRPr="007C59B9" w:rsidRDefault="00E9535A" w:rsidP="00A56396">
            <w:pPr>
              <w:rPr>
                <w:lang w:val="en-US"/>
              </w:rPr>
            </w:pPr>
            <w:r>
              <w:rPr>
                <w:lang w:val="en-US"/>
              </w:rPr>
              <w:t>International</w:t>
            </w:r>
            <w:r w:rsidRPr="007C59B9">
              <w:rPr>
                <w:lang w:val="en-US"/>
              </w:rPr>
              <w:t xml:space="preserve"> </w:t>
            </w:r>
            <w:r>
              <w:rPr>
                <w:lang w:val="en-US"/>
              </w:rPr>
              <w:t>Standard</w:t>
            </w:r>
            <w:r w:rsidRPr="007C59B9">
              <w:rPr>
                <w:lang w:val="en-US"/>
              </w:rPr>
              <w:t xml:space="preserve"> </w:t>
            </w:r>
            <w:r>
              <w:rPr>
                <w:lang w:val="en-US"/>
              </w:rPr>
              <w:t>Classification</w:t>
            </w:r>
            <w:r w:rsidRPr="007C59B9">
              <w:rPr>
                <w:lang w:val="en-US"/>
              </w:rPr>
              <w:t xml:space="preserve"> </w:t>
            </w:r>
            <w:r>
              <w:rPr>
                <w:lang w:val="en-US"/>
              </w:rPr>
              <w:t>of</w:t>
            </w:r>
            <w:r w:rsidRPr="007C59B9">
              <w:rPr>
                <w:lang w:val="en-US"/>
              </w:rPr>
              <w:t xml:space="preserve"> </w:t>
            </w:r>
            <w:r>
              <w:rPr>
                <w:lang w:val="en-US"/>
              </w:rPr>
              <w:t>Education</w:t>
            </w:r>
            <w:r w:rsidRPr="007C59B9">
              <w:rPr>
                <w:lang w:val="en-US"/>
              </w:rPr>
              <w:t xml:space="preserve"> (</w:t>
            </w:r>
            <w:r>
              <w:rPr>
                <w:lang w:val="en-US"/>
              </w:rPr>
              <w:t>ISCED</w:t>
            </w:r>
            <w:r w:rsidRPr="007C59B9">
              <w:rPr>
                <w:lang w:val="en-US"/>
              </w:rPr>
              <w:t xml:space="preserve">) </w:t>
            </w:r>
            <w:r>
              <w:t>της</w:t>
            </w:r>
            <w:r w:rsidRPr="007C59B9">
              <w:rPr>
                <w:lang w:val="en-US"/>
              </w:rPr>
              <w:t xml:space="preserve"> </w:t>
            </w:r>
            <w:r>
              <w:rPr>
                <w:lang w:val="en-US"/>
              </w:rPr>
              <w:t>UNESCO</w:t>
            </w:r>
          </w:p>
          <w:p w:rsidR="00B119AD" w:rsidRPr="007C59B9" w:rsidRDefault="00E36489" w:rsidP="00A56396">
            <w:pPr>
              <w:rPr>
                <w:lang w:val="en-US"/>
              </w:rPr>
            </w:pPr>
            <w:hyperlink r:id="rId8" w:tgtFrame="_blank" w:history="1">
              <w:r w:rsidR="00B119AD" w:rsidRPr="000962EE">
                <w:rPr>
                  <w:rStyle w:val="-"/>
                  <w:lang w:val="en-US"/>
                </w:rPr>
                <w:t>http</w:t>
              </w:r>
              <w:r w:rsidR="00B119AD" w:rsidRPr="007C59B9">
                <w:rPr>
                  <w:rStyle w:val="-"/>
                  <w:lang w:val="en-US"/>
                </w:rPr>
                <w:t>://</w:t>
              </w:r>
              <w:r w:rsidR="00B119AD" w:rsidRPr="000962EE">
                <w:rPr>
                  <w:rStyle w:val="-"/>
                  <w:lang w:val="en-US"/>
                </w:rPr>
                <w:t>uis</w:t>
              </w:r>
              <w:r w:rsidR="00B119AD" w:rsidRPr="007C59B9">
                <w:rPr>
                  <w:rStyle w:val="-"/>
                  <w:lang w:val="en-US"/>
                </w:rPr>
                <w:t>.</w:t>
              </w:r>
              <w:r w:rsidR="00B119AD" w:rsidRPr="000962EE">
                <w:rPr>
                  <w:rStyle w:val="-"/>
                  <w:lang w:val="en-US"/>
                </w:rPr>
                <w:t>unesco</w:t>
              </w:r>
              <w:r w:rsidR="00B119AD" w:rsidRPr="007C59B9">
                <w:rPr>
                  <w:rStyle w:val="-"/>
                  <w:lang w:val="en-US"/>
                </w:rPr>
                <w:t>.</w:t>
              </w:r>
              <w:r w:rsidR="00B119AD" w:rsidRPr="000962EE">
                <w:rPr>
                  <w:rStyle w:val="-"/>
                  <w:lang w:val="en-US"/>
                </w:rPr>
                <w:t>org</w:t>
              </w:r>
              <w:r w:rsidR="00B119AD" w:rsidRPr="007C59B9">
                <w:rPr>
                  <w:rStyle w:val="-"/>
                  <w:lang w:val="en-US"/>
                </w:rPr>
                <w:t>/</w:t>
              </w:r>
              <w:r w:rsidR="00B119AD" w:rsidRPr="000962EE">
                <w:rPr>
                  <w:rStyle w:val="-"/>
                  <w:lang w:val="en-US"/>
                </w:rPr>
                <w:t>sites</w:t>
              </w:r>
              <w:r w:rsidR="00B119AD" w:rsidRPr="007C59B9">
                <w:rPr>
                  <w:rStyle w:val="-"/>
                  <w:lang w:val="en-US"/>
                </w:rPr>
                <w:t>/</w:t>
              </w:r>
              <w:r w:rsidR="00B119AD" w:rsidRPr="000962EE">
                <w:rPr>
                  <w:rStyle w:val="-"/>
                  <w:lang w:val="en-US"/>
                </w:rPr>
                <w:t>default</w:t>
              </w:r>
              <w:r w:rsidR="00B119AD" w:rsidRPr="007C59B9">
                <w:rPr>
                  <w:rStyle w:val="-"/>
                  <w:lang w:val="en-US"/>
                </w:rPr>
                <w:t>/</w:t>
              </w:r>
              <w:r w:rsidR="00B119AD" w:rsidRPr="000962EE">
                <w:rPr>
                  <w:rStyle w:val="-"/>
                  <w:lang w:val="en-US"/>
                </w:rPr>
                <w:t>files</w:t>
              </w:r>
              <w:r w:rsidR="00B119AD" w:rsidRPr="007C59B9">
                <w:rPr>
                  <w:rStyle w:val="-"/>
                  <w:lang w:val="en-US"/>
                </w:rPr>
                <w:t>/</w:t>
              </w:r>
              <w:r w:rsidR="00B119AD" w:rsidRPr="000962EE">
                <w:rPr>
                  <w:rStyle w:val="-"/>
                  <w:lang w:val="en-US"/>
                </w:rPr>
                <w:t>documents</w:t>
              </w:r>
              <w:r w:rsidR="00B119AD" w:rsidRPr="007C59B9">
                <w:rPr>
                  <w:rStyle w:val="-"/>
                  <w:lang w:val="en-US"/>
                </w:rPr>
                <w:t>/</w:t>
              </w:r>
              <w:r w:rsidR="00B119AD" w:rsidRPr="000962EE">
                <w:rPr>
                  <w:rStyle w:val="-"/>
                  <w:lang w:val="en-US"/>
                </w:rPr>
                <w:t>international</w:t>
              </w:r>
              <w:r w:rsidR="00B119AD" w:rsidRPr="007C59B9">
                <w:rPr>
                  <w:rStyle w:val="-"/>
                  <w:lang w:val="en-US"/>
                </w:rPr>
                <w:t>-</w:t>
              </w:r>
              <w:r w:rsidR="00B119AD" w:rsidRPr="000962EE">
                <w:rPr>
                  <w:rStyle w:val="-"/>
                  <w:lang w:val="en-US"/>
                </w:rPr>
                <w:t>standard</w:t>
              </w:r>
              <w:r w:rsidR="00B119AD" w:rsidRPr="007C59B9">
                <w:rPr>
                  <w:rStyle w:val="-"/>
                  <w:lang w:val="en-US"/>
                </w:rPr>
                <w:t>-</w:t>
              </w:r>
              <w:r w:rsidR="00B119AD" w:rsidRPr="000962EE">
                <w:rPr>
                  <w:rStyle w:val="-"/>
                  <w:lang w:val="en-US"/>
                </w:rPr>
                <w:t>classification</w:t>
              </w:r>
              <w:r w:rsidR="00B119AD" w:rsidRPr="007C59B9">
                <w:rPr>
                  <w:rStyle w:val="-"/>
                  <w:lang w:val="en-US"/>
                </w:rPr>
                <w:t>-</w:t>
              </w:r>
              <w:r w:rsidR="00B119AD" w:rsidRPr="000962EE">
                <w:rPr>
                  <w:rStyle w:val="-"/>
                  <w:lang w:val="en-US"/>
                </w:rPr>
                <w:t>of</w:t>
              </w:r>
              <w:r w:rsidR="00B119AD" w:rsidRPr="007C59B9">
                <w:rPr>
                  <w:rStyle w:val="-"/>
                  <w:lang w:val="en-US"/>
                </w:rPr>
                <w:t>-</w:t>
              </w:r>
              <w:r w:rsidR="00B119AD" w:rsidRPr="000962EE">
                <w:rPr>
                  <w:rStyle w:val="-"/>
                  <w:lang w:val="en-US"/>
                </w:rPr>
                <w:t>education</w:t>
              </w:r>
              <w:r w:rsidR="00B119AD" w:rsidRPr="007C59B9">
                <w:rPr>
                  <w:rStyle w:val="-"/>
                  <w:lang w:val="en-US"/>
                </w:rPr>
                <w:t>-</w:t>
              </w:r>
              <w:r w:rsidR="00B119AD" w:rsidRPr="000962EE">
                <w:rPr>
                  <w:rStyle w:val="-"/>
                  <w:lang w:val="en-US"/>
                </w:rPr>
                <w:t>isced</w:t>
              </w:r>
              <w:r w:rsidR="00B119AD" w:rsidRPr="007C59B9">
                <w:rPr>
                  <w:rStyle w:val="-"/>
                  <w:lang w:val="en-US"/>
                </w:rPr>
                <w:t>-2011-</w:t>
              </w:r>
              <w:r w:rsidR="00B119AD" w:rsidRPr="000962EE">
                <w:rPr>
                  <w:rStyle w:val="-"/>
                  <w:lang w:val="en-US"/>
                </w:rPr>
                <w:t>en</w:t>
              </w:r>
              <w:r w:rsidR="00B119AD" w:rsidRPr="007C59B9">
                <w:rPr>
                  <w:rStyle w:val="-"/>
                  <w:lang w:val="en-US"/>
                </w:rPr>
                <w:t>.</w:t>
              </w:r>
              <w:r w:rsidR="00B119AD" w:rsidRPr="000962EE">
                <w:rPr>
                  <w:rStyle w:val="-"/>
                  <w:lang w:val="en-US"/>
                </w:rPr>
                <w:t>pdf</w:t>
              </w:r>
            </w:hyperlink>
            <w:r w:rsidR="00E14E96" w:rsidRPr="007C59B9">
              <w:rPr>
                <w:rStyle w:val="-"/>
                <w:lang w:val="en-US"/>
              </w:rPr>
              <w:t xml:space="preserve"> </w:t>
            </w:r>
          </w:p>
        </w:tc>
      </w:tr>
      <w:tr w:rsidR="00A56396" w:rsidTr="001E3541">
        <w:trPr>
          <w:gridAfter w:val="1"/>
          <w:wAfter w:w="80" w:type="dxa"/>
        </w:trPr>
        <w:tc>
          <w:tcPr>
            <w:tcW w:w="8216" w:type="dxa"/>
            <w:gridSpan w:val="2"/>
            <w:shd w:val="clear" w:color="auto" w:fill="FFFF00"/>
          </w:tcPr>
          <w:p w:rsidR="00A56396" w:rsidRPr="00874596" w:rsidRDefault="004D67ED" w:rsidP="00A56396">
            <w:pPr>
              <w:rPr>
                <w:b/>
              </w:rPr>
            </w:pPr>
            <w:r w:rsidRPr="00874596">
              <w:rPr>
                <w:b/>
              </w:rPr>
              <w:t>3.3 Κάλυψη κλάδων</w:t>
            </w:r>
          </w:p>
        </w:tc>
      </w:tr>
      <w:tr w:rsidR="00A56396" w:rsidTr="001E3541">
        <w:trPr>
          <w:gridAfter w:val="1"/>
          <w:wAfter w:w="80" w:type="dxa"/>
        </w:trPr>
        <w:tc>
          <w:tcPr>
            <w:tcW w:w="8216" w:type="dxa"/>
            <w:gridSpan w:val="2"/>
          </w:tcPr>
          <w:p w:rsidR="00A56396" w:rsidRPr="00B119AD" w:rsidRDefault="00B119AD" w:rsidP="005B6291">
            <w:pPr>
              <w:rPr>
                <w:lang w:val="en-US"/>
              </w:rPr>
            </w:pPr>
            <w:r>
              <w:rPr>
                <w:lang w:val="en-US"/>
              </w:rPr>
              <w:t>ISC</w:t>
            </w:r>
            <w:r w:rsidR="004B110D">
              <w:rPr>
                <w:lang w:val="en-US"/>
              </w:rPr>
              <w:t>ED Levels 1,</w:t>
            </w:r>
            <w:r w:rsidR="000962EE">
              <w:t xml:space="preserve"> </w:t>
            </w:r>
            <w:r w:rsidR="004B110D">
              <w:rPr>
                <w:lang w:val="en-US"/>
              </w:rPr>
              <w:t>2,</w:t>
            </w:r>
            <w:r w:rsidR="000962EE">
              <w:t xml:space="preserve"> </w:t>
            </w:r>
            <w:r w:rsidR="004B110D">
              <w:rPr>
                <w:lang w:val="en-US"/>
              </w:rPr>
              <w:t>3</w:t>
            </w:r>
          </w:p>
        </w:tc>
      </w:tr>
      <w:tr w:rsidR="00A56396" w:rsidTr="001E3541">
        <w:trPr>
          <w:gridAfter w:val="1"/>
          <w:wAfter w:w="80" w:type="dxa"/>
        </w:trPr>
        <w:tc>
          <w:tcPr>
            <w:tcW w:w="8216" w:type="dxa"/>
            <w:gridSpan w:val="2"/>
            <w:shd w:val="clear" w:color="auto" w:fill="FFFF00"/>
          </w:tcPr>
          <w:p w:rsidR="00A56396" w:rsidRPr="00874596" w:rsidRDefault="004D67ED" w:rsidP="00A56396">
            <w:pPr>
              <w:rPr>
                <w:b/>
              </w:rPr>
            </w:pPr>
            <w:r w:rsidRPr="00874596">
              <w:rPr>
                <w:b/>
              </w:rPr>
              <w:t>3.4 Έννοιες και ορισμοί βασικών μεταβλητών</w:t>
            </w:r>
          </w:p>
        </w:tc>
      </w:tr>
      <w:tr w:rsidR="00A56396" w:rsidTr="001E3541">
        <w:trPr>
          <w:gridAfter w:val="1"/>
          <w:wAfter w:w="80" w:type="dxa"/>
        </w:trPr>
        <w:tc>
          <w:tcPr>
            <w:tcW w:w="8216" w:type="dxa"/>
            <w:gridSpan w:val="2"/>
          </w:tcPr>
          <w:p w:rsidR="00A56396" w:rsidRDefault="00E9535A" w:rsidP="005B6291">
            <w:pPr>
              <w:jc w:val="both"/>
            </w:pPr>
            <w:r>
              <w:t xml:space="preserve"> </w:t>
            </w:r>
          </w:p>
        </w:tc>
      </w:tr>
      <w:tr w:rsidR="00A56396" w:rsidTr="001E3541">
        <w:trPr>
          <w:gridAfter w:val="1"/>
          <w:wAfter w:w="80" w:type="dxa"/>
        </w:trPr>
        <w:tc>
          <w:tcPr>
            <w:tcW w:w="8216" w:type="dxa"/>
            <w:gridSpan w:val="2"/>
            <w:shd w:val="clear" w:color="auto" w:fill="FFFF00"/>
          </w:tcPr>
          <w:p w:rsidR="00A56396" w:rsidRPr="00874596" w:rsidRDefault="004D67ED" w:rsidP="00A56396">
            <w:pPr>
              <w:rPr>
                <w:b/>
              </w:rPr>
            </w:pPr>
            <w:r w:rsidRPr="00874596">
              <w:rPr>
                <w:b/>
              </w:rPr>
              <w:lastRenderedPageBreak/>
              <w:t>3.5 Στατιστικές μονάδες</w:t>
            </w:r>
          </w:p>
        </w:tc>
      </w:tr>
      <w:tr w:rsidR="00A56396" w:rsidTr="001E3541">
        <w:trPr>
          <w:gridAfter w:val="1"/>
          <w:wAfter w:w="80" w:type="dxa"/>
        </w:trPr>
        <w:tc>
          <w:tcPr>
            <w:tcW w:w="8216" w:type="dxa"/>
            <w:gridSpan w:val="2"/>
          </w:tcPr>
          <w:p w:rsidR="00A56396" w:rsidRDefault="004B110D" w:rsidP="00A56396">
            <w:r>
              <w:t>Σχολεία Πρωτοβάθμιας και δευτεροβάθμιας εκπαίδευσης</w:t>
            </w:r>
            <w:r w:rsidR="009E5B22">
              <w:t xml:space="preserve"> (Γενικών και Επαγγελματικών)</w:t>
            </w:r>
          </w:p>
        </w:tc>
      </w:tr>
      <w:tr w:rsidR="00A56396" w:rsidTr="001E3541">
        <w:trPr>
          <w:gridAfter w:val="1"/>
          <w:wAfter w:w="80" w:type="dxa"/>
        </w:trPr>
        <w:tc>
          <w:tcPr>
            <w:tcW w:w="8216" w:type="dxa"/>
            <w:gridSpan w:val="2"/>
            <w:shd w:val="clear" w:color="auto" w:fill="FFFF00"/>
          </w:tcPr>
          <w:p w:rsidR="00A56396" w:rsidRPr="00874596" w:rsidRDefault="004D67ED" w:rsidP="00A56396">
            <w:pPr>
              <w:rPr>
                <w:b/>
              </w:rPr>
            </w:pPr>
            <w:r w:rsidRPr="00874596">
              <w:rPr>
                <w:b/>
              </w:rPr>
              <w:t>3.6 Πληθυσμός αναφοράς</w:t>
            </w:r>
          </w:p>
        </w:tc>
      </w:tr>
      <w:tr w:rsidR="00A56396" w:rsidTr="001E3541">
        <w:trPr>
          <w:gridAfter w:val="1"/>
          <w:wAfter w:w="80" w:type="dxa"/>
        </w:trPr>
        <w:tc>
          <w:tcPr>
            <w:tcW w:w="8216" w:type="dxa"/>
            <w:gridSpan w:val="2"/>
          </w:tcPr>
          <w:p w:rsidR="00A56396" w:rsidRDefault="00E9535A" w:rsidP="001114A2">
            <w:r>
              <w:t xml:space="preserve">Η έρευνα είναι απογραφική και περιλαμβάνει όλες τις </w:t>
            </w:r>
            <w:r w:rsidR="00E15B3B">
              <w:t xml:space="preserve">δημόσιες σχολικές </w:t>
            </w:r>
            <w:r>
              <w:t>μονάδες της χώρας</w:t>
            </w:r>
            <w:r w:rsidR="00E15B3B">
              <w:t xml:space="preserve"> που πληρούν τις παραπάνω προϋποθέσεις</w:t>
            </w:r>
            <w:r>
              <w:t>.</w:t>
            </w:r>
          </w:p>
        </w:tc>
      </w:tr>
      <w:tr w:rsidR="00A56396" w:rsidTr="001E3541">
        <w:trPr>
          <w:gridAfter w:val="1"/>
          <w:wAfter w:w="80" w:type="dxa"/>
        </w:trPr>
        <w:tc>
          <w:tcPr>
            <w:tcW w:w="8216" w:type="dxa"/>
            <w:gridSpan w:val="2"/>
            <w:shd w:val="clear" w:color="auto" w:fill="FFFF00"/>
          </w:tcPr>
          <w:p w:rsidR="00A56396" w:rsidRPr="00874596" w:rsidRDefault="004D67ED" w:rsidP="00A56396">
            <w:pPr>
              <w:rPr>
                <w:b/>
              </w:rPr>
            </w:pPr>
            <w:r w:rsidRPr="00874596">
              <w:rPr>
                <w:b/>
              </w:rPr>
              <w:t>3.7 Περιοχή αναφοράς</w:t>
            </w:r>
          </w:p>
        </w:tc>
      </w:tr>
      <w:tr w:rsidR="00A56396" w:rsidTr="001E3541">
        <w:trPr>
          <w:gridAfter w:val="1"/>
          <w:wAfter w:w="80" w:type="dxa"/>
        </w:trPr>
        <w:tc>
          <w:tcPr>
            <w:tcW w:w="8216" w:type="dxa"/>
            <w:gridSpan w:val="2"/>
          </w:tcPr>
          <w:p w:rsidR="00A56396" w:rsidRPr="00E9535A" w:rsidRDefault="00E9535A" w:rsidP="00A56396">
            <w:pPr>
              <w:rPr>
                <w:lang w:val="en-US"/>
              </w:rPr>
            </w:pPr>
            <w:r>
              <w:t xml:space="preserve">Σύνολο Ελλάδας, Περιφέρεια </w:t>
            </w:r>
            <w:r>
              <w:rPr>
                <w:lang w:val="en-US"/>
              </w:rPr>
              <w:t>(NUTS 2)</w:t>
            </w:r>
          </w:p>
        </w:tc>
      </w:tr>
      <w:tr w:rsidR="00A56396" w:rsidTr="001E3541">
        <w:trPr>
          <w:gridAfter w:val="1"/>
          <w:wAfter w:w="80" w:type="dxa"/>
        </w:trPr>
        <w:tc>
          <w:tcPr>
            <w:tcW w:w="8216" w:type="dxa"/>
            <w:gridSpan w:val="2"/>
            <w:shd w:val="clear" w:color="auto" w:fill="FFFF00"/>
          </w:tcPr>
          <w:p w:rsidR="00A56396" w:rsidRPr="00874596" w:rsidRDefault="004D67ED" w:rsidP="00A56396">
            <w:pPr>
              <w:rPr>
                <w:b/>
              </w:rPr>
            </w:pPr>
            <w:r w:rsidRPr="00874596">
              <w:rPr>
                <w:b/>
              </w:rPr>
              <w:t>3.8 Χρονική κάλυψη</w:t>
            </w:r>
          </w:p>
        </w:tc>
      </w:tr>
      <w:tr w:rsidR="00A56396" w:rsidTr="001E3541">
        <w:trPr>
          <w:gridAfter w:val="1"/>
          <w:wAfter w:w="80" w:type="dxa"/>
        </w:trPr>
        <w:tc>
          <w:tcPr>
            <w:tcW w:w="8216" w:type="dxa"/>
            <w:gridSpan w:val="2"/>
            <w:shd w:val="clear" w:color="auto" w:fill="auto"/>
          </w:tcPr>
          <w:p w:rsidR="00A56396" w:rsidRPr="005B6291" w:rsidRDefault="004B110D" w:rsidP="007C59B9">
            <w:r>
              <w:t>Σχολικά έτη</w:t>
            </w:r>
            <w:r w:rsidR="00E9535A" w:rsidRPr="005B6291">
              <w:t xml:space="preserve"> </w:t>
            </w:r>
            <w:r>
              <w:t>2013-</w:t>
            </w:r>
            <w:r w:rsidR="007C59B9" w:rsidRPr="001114A2">
              <w:t>2018</w:t>
            </w:r>
          </w:p>
        </w:tc>
      </w:tr>
      <w:tr w:rsidR="00A56396" w:rsidTr="001E3541">
        <w:trPr>
          <w:gridAfter w:val="1"/>
          <w:wAfter w:w="80" w:type="dxa"/>
        </w:trPr>
        <w:tc>
          <w:tcPr>
            <w:tcW w:w="8216" w:type="dxa"/>
            <w:gridSpan w:val="2"/>
            <w:shd w:val="clear" w:color="auto" w:fill="FFFF00"/>
          </w:tcPr>
          <w:p w:rsidR="00A56396" w:rsidRPr="00874596" w:rsidRDefault="004D67ED" w:rsidP="00A56396">
            <w:pPr>
              <w:rPr>
                <w:b/>
              </w:rPr>
            </w:pPr>
            <w:r w:rsidRPr="00874596">
              <w:rPr>
                <w:b/>
              </w:rPr>
              <w:t>3.9 Περίοδος βάσης</w:t>
            </w:r>
          </w:p>
        </w:tc>
      </w:tr>
      <w:tr w:rsidR="004D67ED" w:rsidTr="001E3541">
        <w:trPr>
          <w:gridAfter w:val="1"/>
          <w:wAfter w:w="80" w:type="dxa"/>
        </w:trPr>
        <w:tc>
          <w:tcPr>
            <w:tcW w:w="8216" w:type="dxa"/>
            <w:gridSpan w:val="2"/>
          </w:tcPr>
          <w:p w:rsidR="004D67ED" w:rsidRDefault="005B6291" w:rsidP="00A56396">
            <w:r>
              <w:t xml:space="preserve">Σχολικό </w:t>
            </w:r>
            <w:r w:rsidR="00E9535A">
              <w:t>Έτος</w:t>
            </w:r>
            <w:r w:rsidR="004B110D">
              <w:t xml:space="preserve"> 2013-14</w:t>
            </w:r>
          </w:p>
        </w:tc>
      </w:tr>
      <w:tr w:rsidR="004D67ED" w:rsidTr="001114A2">
        <w:tc>
          <w:tcPr>
            <w:tcW w:w="8296" w:type="dxa"/>
            <w:gridSpan w:val="3"/>
            <w:shd w:val="clear" w:color="auto" w:fill="FBD4B4" w:themeFill="accent6" w:themeFillTint="66"/>
          </w:tcPr>
          <w:p w:rsidR="004D67ED" w:rsidRPr="005B0129" w:rsidRDefault="004D67ED" w:rsidP="004D67ED">
            <w:pPr>
              <w:pStyle w:val="a4"/>
              <w:numPr>
                <w:ilvl w:val="0"/>
                <w:numId w:val="1"/>
              </w:numPr>
              <w:rPr>
                <w:b/>
                <w:sz w:val="28"/>
                <w:szCs w:val="28"/>
              </w:rPr>
            </w:pPr>
            <w:r w:rsidRPr="005B0129">
              <w:rPr>
                <w:b/>
                <w:sz w:val="28"/>
                <w:szCs w:val="28"/>
              </w:rPr>
              <w:t>Μονάδα Μέτρησης</w:t>
            </w:r>
          </w:p>
        </w:tc>
      </w:tr>
      <w:tr w:rsidR="004D67ED" w:rsidTr="001114A2">
        <w:tc>
          <w:tcPr>
            <w:tcW w:w="8296" w:type="dxa"/>
            <w:gridSpan w:val="3"/>
          </w:tcPr>
          <w:p w:rsidR="004D67ED" w:rsidRDefault="00E9535A" w:rsidP="00E14E96">
            <w:r>
              <w:t>Αριθμός μαθητών</w:t>
            </w:r>
            <w:r w:rsidR="00E14E96">
              <w:t>/μαθητριών</w:t>
            </w:r>
            <w:r>
              <w:t xml:space="preserve"> </w:t>
            </w:r>
            <w:r w:rsidR="00E14E96">
              <w:t xml:space="preserve">που διαρρέουν σε σχέση με τον συνολικό μαθητικό πληθυσμό </w:t>
            </w:r>
            <w:r>
              <w:t>(ποσοστό)</w:t>
            </w:r>
            <w:r w:rsidR="00273D08">
              <w:t>.</w:t>
            </w:r>
          </w:p>
        </w:tc>
      </w:tr>
      <w:tr w:rsidR="004D67ED" w:rsidTr="001114A2">
        <w:tc>
          <w:tcPr>
            <w:tcW w:w="8296" w:type="dxa"/>
            <w:gridSpan w:val="3"/>
            <w:shd w:val="clear" w:color="auto" w:fill="FBD4B4" w:themeFill="accent6" w:themeFillTint="66"/>
          </w:tcPr>
          <w:p w:rsidR="004D67ED" w:rsidRPr="005B0129" w:rsidRDefault="004D67ED" w:rsidP="004D67ED">
            <w:pPr>
              <w:pStyle w:val="a4"/>
              <w:numPr>
                <w:ilvl w:val="0"/>
                <w:numId w:val="1"/>
              </w:numPr>
              <w:rPr>
                <w:b/>
                <w:sz w:val="28"/>
                <w:szCs w:val="28"/>
              </w:rPr>
            </w:pPr>
            <w:r w:rsidRPr="005B0129">
              <w:rPr>
                <w:b/>
                <w:sz w:val="28"/>
                <w:szCs w:val="28"/>
              </w:rPr>
              <w:t>Περίοδος αναφοράς</w:t>
            </w:r>
          </w:p>
        </w:tc>
      </w:tr>
      <w:tr w:rsidR="004D67ED" w:rsidTr="001114A2">
        <w:tc>
          <w:tcPr>
            <w:tcW w:w="8296" w:type="dxa"/>
            <w:gridSpan w:val="3"/>
            <w:shd w:val="clear" w:color="auto" w:fill="auto"/>
          </w:tcPr>
          <w:p w:rsidR="004D67ED" w:rsidRDefault="00E9535A" w:rsidP="00E14E96">
            <w:r>
              <w:t xml:space="preserve">Η έρευνα είναι ετήσια με περίοδο αναφοράς </w:t>
            </w:r>
            <w:r w:rsidR="00E14E96">
              <w:t>το σχολικό έτος.</w:t>
            </w:r>
          </w:p>
        </w:tc>
      </w:tr>
      <w:tr w:rsidR="004D67ED" w:rsidTr="001114A2">
        <w:tc>
          <w:tcPr>
            <w:tcW w:w="8296" w:type="dxa"/>
            <w:gridSpan w:val="3"/>
            <w:shd w:val="clear" w:color="auto" w:fill="FBD4B4" w:themeFill="accent6" w:themeFillTint="66"/>
          </w:tcPr>
          <w:p w:rsidR="004D67ED" w:rsidRPr="005B0129" w:rsidRDefault="004D67ED" w:rsidP="004D67ED">
            <w:pPr>
              <w:pStyle w:val="a4"/>
              <w:numPr>
                <w:ilvl w:val="0"/>
                <w:numId w:val="1"/>
              </w:numPr>
              <w:rPr>
                <w:b/>
                <w:sz w:val="28"/>
                <w:szCs w:val="28"/>
              </w:rPr>
            </w:pPr>
            <w:r w:rsidRPr="005B0129">
              <w:rPr>
                <w:b/>
                <w:sz w:val="28"/>
                <w:szCs w:val="28"/>
              </w:rPr>
              <w:t>Θεσμική εντολή</w:t>
            </w:r>
          </w:p>
        </w:tc>
      </w:tr>
      <w:tr w:rsidR="004D67ED" w:rsidTr="001114A2">
        <w:tc>
          <w:tcPr>
            <w:tcW w:w="8296" w:type="dxa"/>
            <w:gridSpan w:val="3"/>
            <w:shd w:val="clear" w:color="auto" w:fill="FFFF00"/>
          </w:tcPr>
          <w:p w:rsidR="004D67ED" w:rsidRPr="00874596" w:rsidRDefault="004D67ED" w:rsidP="004D67ED">
            <w:pPr>
              <w:rPr>
                <w:b/>
              </w:rPr>
            </w:pPr>
            <w:r w:rsidRPr="00874596">
              <w:rPr>
                <w:b/>
              </w:rPr>
              <w:t>6.1 Νομικές πράξεις και άλλες συμφωνίες</w:t>
            </w:r>
          </w:p>
        </w:tc>
      </w:tr>
      <w:tr w:rsidR="004D67ED" w:rsidTr="001114A2">
        <w:tc>
          <w:tcPr>
            <w:tcW w:w="8296" w:type="dxa"/>
            <w:gridSpan w:val="3"/>
          </w:tcPr>
          <w:p w:rsidR="0008245C" w:rsidRPr="004B110D" w:rsidRDefault="0008245C" w:rsidP="0008245C">
            <w:r w:rsidRPr="004B110D">
              <w:t>1. Νόμος 4547/2018,</w:t>
            </w:r>
          </w:p>
          <w:p w:rsidR="0008245C" w:rsidRPr="004B110D" w:rsidRDefault="0008245C" w:rsidP="00E330DE">
            <w:pPr>
              <w:jc w:val="both"/>
            </w:pPr>
            <w:r w:rsidRPr="004B110D">
              <w:t>Άρθρο 61 "Τροποποίηση του άρθρου 13 του ν. 3966/2011" , Παρ. 3 "Το Γραφείο Διερεύνησης και Αποτίμησης Εκπαιδευτικού Έργου έχει τις εξής αρμοδιότητες:</w:t>
            </w:r>
          </w:p>
          <w:p w:rsidR="0008245C" w:rsidRPr="004B110D" w:rsidRDefault="0008245C" w:rsidP="0008245C">
            <w:r w:rsidRPr="004B110D">
              <w:t>καταγράφει, μελετά και συγκεντρώνει τα δεδομένα για κάθε θέμα της πρωτοβάθμιας και δευτεροβάθμιας εκπαίδευσης που απαιτεί παρακολούθηση και σχεδιασμό πολιτικής,</w:t>
            </w:r>
          </w:p>
          <w:p w:rsidR="0008245C" w:rsidRPr="004B110D" w:rsidRDefault="0008245C" w:rsidP="00E14E96">
            <w:pPr>
              <w:jc w:val="both"/>
            </w:pPr>
            <w:r w:rsidRPr="004B110D">
              <w:t>ιδιαίτερη έμφαση δίνεται στο θέμα της μαθητικής διαρροής (Μ.Δ.) και κατ’ επέκταση της πρόωρης εγκατάλειψης του σχολείου (Π.Ε.Σ) με τη λειτουργία ειδικού Παρατηρητηρίου..."</w:t>
            </w:r>
          </w:p>
          <w:p w:rsidR="00E330DE" w:rsidRDefault="0008245C" w:rsidP="00E14E96">
            <w:pPr>
              <w:jc w:val="both"/>
            </w:pPr>
            <w:r w:rsidRPr="004B110D">
              <w:t>2. Γενικός</w:t>
            </w:r>
            <w:r w:rsidR="00E14E96">
              <w:t xml:space="preserve"> </w:t>
            </w:r>
            <w:r w:rsidRPr="004B110D">
              <w:t>Κανονισμός (ΕΕ)</w:t>
            </w:r>
            <w:r w:rsidR="00E14E96">
              <w:t xml:space="preserve"> </w:t>
            </w:r>
            <w:r w:rsidRPr="004B110D">
              <w:t>1303/2013 του Ευρωπαϊκού Κοινοβουλίου και του Συμβουλίου περί καθορισμού των κοινών διατάξεων για τα διαρθρωτικά</w:t>
            </w:r>
            <w:r w:rsidR="00E14E96">
              <w:t xml:space="preserve"> </w:t>
            </w:r>
            <w:r w:rsidRPr="004B110D">
              <w:t>ταμεία και ειδικότερα το Άρθρο 19 και το Παράρτημα ΧΙ αυτού</w:t>
            </w:r>
            <w:r w:rsidR="00E14E96">
              <w:t xml:space="preserve"> </w:t>
            </w:r>
          </w:p>
          <w:p w:rsidR="0008245C" w:rsidRPr="004B110D" w:rsidRDefault="0008245C" w:rsidP="00E14E96">
            <w:pPr>
              <w:jc w:val="both"/>
            </w:pPr>
            <w:r w:rsidRPr="004B110D">
              <w:t>3. Εταιρικό Σύμφωνο για το Πλαίσιο Ανάπτυξης (ΕΣΠΑ)</w:t>
            </w:r>
            <w:r w:rsidR="00E14E96">
              <w:t xml:space="preserve"> </w:t>
            </w:r>
            <w:r w:rsidRPr="004B110D">
              <w:t>2014-2020, Παράρτημα ΙΙΙ για τις εκ των προτέρων αιρεσιμότητες και συγκεκριμένα για την 10.1</w:t>
            </w:r>
          </w:p>
          <w:p w:rsidR="0008245C" w:rsidRDefault="0008245C" w:rsidP="00E14E96">
            <w:pPr>
              <w:jc w:val="both"/>
            </w:pPr>
            <w:r w:rsidRPr="004B110D">
              <w:t xml:space="preserve">4. Πρωτόκολλο συνεργασίας μεταξύ ΙΤΥΕ «Διόφαντος» και ΙΕΠ σχετικά με τις </w:t>
            </w:r>
            <w:r w:rsidR="00E14E96">
              <w:t xml:space="preserve"> </w:t>
            </w:r>
            <w:r w:rsidRPr="004B110D">
              <w:t>αρμοδιότητές τους αναφορικά με το φαινόμενο της μαθητικής διαρροής στον τομέα της Προσχολικής, πρωτοβάθμιας και Δευτεροβάθμιας και Μεταδευτεροβάθμιας Εκπαίδευσης (από 2/11/2016)</w:t>
            </w:r>
          </w:p>
          <w:p w:rsidR="004B110D" w:rsidRDefault="00E14E96" w:rsidP="00E330DE">
            <w:pPr>
              <w:jc w:val="both"/>
              <w:rPr>
                <w:rFonts w:cs="Arial"/>
              </w:rPr>
            </w:pPr>
            <w:r>
              <w:rPr>
                <w:rFonts w:cs="Arial"/>
              </w:rPr>
              <w:t xml:space="preserve">5. </w:t>
            </w:r>
            <w:r w:rsidR="00E330DE">
              <w:rPr>
                <w:rFonts w:cs="Arial"/>
              </w:rPr>
              <w:t xml:space="preserve">Στατιστικός Νόμος 3832/2010, </w:t>
            </w:r>
            <w:r w:rsidR="004B110D" w:rsidRPr="004B110D">
              <w:rPr>
                <w:rFonts w:cs="Arial"/>
              </w:rPr>
              <w:t>Κώδικας Ορθής Πρακτικής για τις Ευρωπαϊκές Στατι</w:t>
            </w:r>
            <w:r w:rsidR="00E330DE">
              <w:rPr>
                <w:rFonts w:cs="Arial"/>
              </w:rPr>
              <w:t xml:space="preserve">στικές και </w:t>
            </w:r>
            <w:r w:rsidR="004B110D" w:rsidRPr="004B110D">
              <w:rPr>
                <w:rFonts w:cs="Arial"/>
              </w:rPr>
              <w:t xml:space="preserve">Κανονισμός Στατιστικών Υποχρεώσεων των φορέων του Ελληνικού Στατιστικού </w:t>
            </w:r>
            <w:r w:rsidR="00E330DE">
              <w:rPr>
                <w:rFonts w:cs="Arial"/>
              </w:rPr>
              <w:t>Συστήματος (ΕΛΣΣ)</w:t>
            </w:r>
            <w:r w:rsidR="004B110D">
              <w:rPr>
                <w:rFonts w:cs="Arial"/>
              </w:rPr>
              <w:t xml:space="preserve"> και </w:t>
            </w:r>
            <w:r w:rsidR="004B110D" w:rsidRPr="004B110D">
              <w:rPr>
                <w:rFonts w:cs="Arial"/>
              </w:rPr>
              <w:t xml:space="preserve">ο </w:t>
            </w:r>
            <w:r w:rsidR="00E330DE">
              <w:rPr>
                <w:rFonts w:cs="Arial"/>
              </w:rPr>
              <w:t>Ε</w:t>
            </w:r>
            <w:r w:rsidR="004B110D" w:rsidRPr="004B110D">
              <w:rPr>
                <w:rFonts w:cs="Arial"/>
              </w:rPr>
              <w:t>υρωπαϊκός Κανονισμός 223/2009, όπως ισχύ</w:t>
            </w:r>
            <w:r w:rsidR="00E330DE">
              <w:rPr>
                <w:rFonts w:cs="Arial"/>
              </w:rPr>
              <w:t>ουν</w:t>
            </w:r>
            <w:r w:rsidR="004B110D">
              <w:rPr>
                <w:rFonts w:cs="Arial"/>
              </w:rPr>
              <w:t>.</w:t>
            </w:r>
          </w:p>
          <w:p w:rsidR="003127BE" w:rsidRPr="004B110D" w:rsidRDefault="003127BE" w:rsidP="00E330DE">
            <w:pPr>
              <w:jc w:val="both"/>
            </w:pPr>
            <w:r>
              <w:t>Σε κάθε περίπτωση, τηρείται η εθνική και ενωσιακή νομοθεσία.</w:t>
            </w:r>
          </w:p>
        </w:tc>
      </w:tr>
      <w:tr w:rsidR="004D67ED" w:rsidTr="001114A2">
        <w:tc>
          <w:tcPr>
            <w:tcW w:w="8296" w:type="dxa"/>
            <w:gridSpan w:val="3"/>
            <w:shd w:val="clear" w:color="auto" w:fill="FFFF00"/>
          </w:tcPr>
          <w:p w:rsidR="004D67ED" w:rsidRPr="00874596" w:rsidRDefault="004D67ED" w:rsidP="004D67ED">
            <w:pPr>
              <w:rPr>
                <w:b/>
              </w:rPr>
            </w:pPr>
            <w:r w:rsidRPr="00874596">
              <w:rPr>
                <w:b/>
              </w:rPr>
              <w:t>6.2 Διεθνείς συμφωνίες για ανταλλαγή δεδομένων</w:t>
            </w:r>
          </w:p>
        </w:tc>
      </w:tr>
      <w:tr w:rsidR="004D67ED" w:rsidTr="001114A2">
        <w:tc>
          <w:tcPr>
            <w:tcW w:w="8296" w:type="dxa"/>
            <w:gridSpan w:val="3"/>
          </w:tcPr>
          <w:p w:rsidR="004D67ED" w:rsidRDefault="00E14E96" w:rsidP="004D67ED">
            <w:r>
              <w:t>-</w:t>
            </w:r>
          </w:p>
        </w:tc>
      </w:tr>
      <w:tr w:rsidR="004D67ED" w:rsidTr="001114A2">
        <w:tc>
          <w:tcPr>
            <w:tcW w:w="8296" w:type="dxa"/>
            <w:gridSpan w:val="3"/>
            <w:shd w:val="clear" w:color="auto" w:fill="FBD4B4" w:themeFill="accent6" w:themeFillTint="66"/>
          </w:tcPr>
          <w:p w:rsidR="004D67ED" w:rsidRPr="005B0129" w:rsidRDefault="004D67ED" w:rsidP="004D67ED">
            <w:pPr>
              <w:pStyle w:val="a4"/>
              <w:numPr>
                <w:ilvl w:val="0"/>
                <w:numId w:val="1"/>
              </w:numPr>
              <w:rPr>
                <w:b/>
                <w:sz w:val="28"/>
                <w:szCs w:val="28"/>
              </w:rPr>
            </w:pPr>
            <w:r w:rsidRPr="005B0129">
              <w:rPr>
                <w:b/>
                <w:sz w:val="28"/>
                <w:szCs w:val="28"/>
              </w:rPr>
              <w:t>Εμπιστευτικότητα</w:t>
            </w:r>
          </w:p>
        </w:tc>
      </w:tr>
      <w:tr w:rsidR="004D67ED" w:rsidTr="001114A2">
        <w:tc>
          <w:tcPr>
            <w:tcW w:w="8296" w:type="dxa"/>
            <w:gridSpan w:val="3"/>
            <w:shd w:val="clear" w:color="auto" w:fill="FFFF00"/>
          </w:tcPr>
          <w:p w:rsidR="004D67ED" w:rsidRPr="00874596" w:rsidRDefault="004D67ED" w:rsidP="004D67ED">
            <w:pPr>
              <w:rPr>
                <w:b/>
              </w:rPr>
            </w:pPr>
            <w:r w:rsidRPr="00874596">
              <w:rPr>
                <w:b/>
              </w:rPr>
              <w:t>7.1 Πολιτική εμπιστευτικότητας</w:t>
            </w:r>
          </w:p>
        </w:tc>
      </w:tr>
      <w:tr w:rsidR="002D1355" w:rsidTr="001114A2">
        <w:tc>
          <w:tcPr>
            <w:tcW w:w="8296" w:type="dxa"/>
            <w:gridSpan w:val="3"/>
          </w:tcPr>
          <w:p w:rsidR="002D1355" w:rsidRPr="00464C20" w:rsidRDefault="002D1355" w:rsidP="000837BE">
            <w:pPr>
              <w:jc w:val="both"/>
            </w:pPr>
            <w:r w:rsidRPr="00E15B3B">
              <w:t>Τα θέματα τήρησης του στατιστικού απορρήτου από το ΙΕΠ ρυθμίζονται με τρόπο παρόμοιο με αυτόν που προβλέπεται για την ΕΛΣΤΑΤ (</w:t>
            </w:r>
            <w:r w:rsidR="0068455D" w:rsidRPr="00C840CB">
              <w:t>νόμος 3899/2010, νόμος 2392/1996</w:t>
            </w:r>
            <w:r w:rsidRPr="00E15B3B">
              <w:t>)</w:t>
            </w:r>
            <w:r w:rsidR="005B6291">
              <w:t xml:space="preserve">, </w:t>
            </w:r>
            <w:r w:rsidRPr="00E15B3B">
              <w:t>καθώς και με ό</w:t>
            </w:r>
            <w:r w:rsidR="009E5B22">
              <w:t>,</w:t>
            </w:r>
            <w:r w:rsidRPr="00E15B3B">
              <w:t>τι προβλέπεται στον Κώδικα Ορθής Πρακτικής των Ευρωπαϊκών Στατιστικών</w:t>
            </w:r>
            <w:r w:rsidR="00E15B3B">
              <w:t>.</w:t>
            </w:r>
            <w:r w:rsidRPr="00E15B3B">
              <w:t xml:space="preserve"> </w:t>
            </w:r>
            <w:r w:rsidR="00C840CB">
              <w:t>Τηρούνται οι αρχές της Εθ</w:t>
            </w:r>
            <w:r w:rsidR="00464C20">
              <w:t>ν</w:t>
            </w:r>
            <w:r w:rsidR="00C840CB">
              <w:t xml:space="preserve">ικής και Κοινοτικής Νομοθεσίας σχετικά με τα προσωπικά δεδομένα </w:t>
            </w:r>
            <w:r w:rsidR="00464C20">
              <w:rPr>
                <w:lang w:val="en-US"/>
              </w:rPr>
              <w:t>GDPR</w:t>
            </w:r>
            <w:r w:rsidR="00464C20" w:rsidRPr="00464C20">
              <w:t>- 25/05/2018</w:t>
            </w:r>
            <w:r w:rsidR="000837BE">
              <w:t xml:space="preserve">, σύμφωνα και με τον </w:t>
            </w:r>
            <w:hyperlink r:id="rId9" w:history="1">
              <w:r w:rsidR="000837BE" w:rsidRPr="000837BE">
                <w:rPr>
                  <w:rStyle w:val="-"/>
                </w:rPr>
                <w:t>Κανονισμό Εσωτερικής Λειτουργίας</w:t>
              </w:r>
            </w:hyperlink>
            <w:r w:rsidR="000837BE">
              <w:t xml:space="preserve"> του ΙΕΠ</w:t>
            </w:r>
            <w:r w:rsidR="00581EB3">
              <w:t xml:space="preserve"> (ΦΕΚ 5527/Β’/10-12-2018)</w:t>
            </w:r>
            <w:r w:rsidR="000837BE">
              <w:t xml:space="preserve">. </w:t>
            </w:r>
          </w:p>
          <w:p w:rsidR="004E0E50" w:rsidRPr="004E0E50" w:rsidRDefault="004E0E50" w:rsidP="009E5B22"/>
        </w:tc>
      </w:tr>
      <w:tr w:rsidR="002D1355" w:rsidTr="001114A2">
        <w:tc>
          <w:tcPr>
            <w:tcW w:w="8296" w:type="dxa"/>
            <w:gridSpan w:val="3"/>
            <w:shd w:val="clear" w:color="auto" w:fill="FFFF00"/>
          </w:tcPr>
          <w:p w:rsidR="002D1355" w:rsidRPr="00874596" w:rsidRDefault="002D1355" w:rsidP="004D67ED">
            <w:pPr>
              <w:rPr>
                <w:b/>
              </w:rPr>
            </w:pPr>
            <w:r w:rsidRPr="00874596">
              <w:rPr>
                <w:b/>
              </w:rPr>
              <w:t>7.2 Εμπιστευτικότητα στην επεξεργασία δεδομένων</w:t>
            </w:r>
          </w:p>
        </w:tc>
      </w:tr>
      <w:tr w:rsidR="002D1355" w:rsidTr="001114A2">
        <w:tc>
          <w:tcPr>
            <w:tcW w:w="8296" w:type="dxa"/>
            <w:gridSpan w:val="3"/>
          </w:tcPr>
          <w:p w:rsidR="002D1355" w:rsidRDefault="009E5B22" w:rsidP="00CB1240">
            <w:pPr>
              <w:jc w:val="both"/>
            </w:pPr>
            <w:r>
              <w:t>Το ΙΕΠ προστατεύει και δε</w:t>
            </w:r>
            <w:r w:rsidR="002D1355">
              <w:t xml:space="preserve"> διαδίδει τα </w:t>
            </w:r>
            <w:r w:rsidR="00E15B3B">
              <w:t xml:space="preserve">πρωτογενή εμπιστευτικά </w:t>
            </w:r>
            <w:r w:rsidR="002D1355">
              <w:t>στοιχεία</w:t>
            </w:r>
            <w:r>
              <w:t>,</w:t>
            </w:r>
            <w:r w:rsidR="002D1355">
              <w:t xml:space="preserve"> τα οποία </w:t>
            </w:r>
            <w:r>
              <w:t xml:space="preserve">του διατίθενται από το πληροφοριακό σύστημα </w:t>
            </w:r>
            <w:r w:rsidR="00E14E96">
              <w:rPr>
                <w:lang w:val="en-US"/>
              </w:rPr>
              <w:t>m</w:t>
            </w:r>
            <w:r>
              <w:rPr>
                <w:lang w:val="en-US"/>
              </w:rPr>
              <w:t>yschool</w:t>
            </w:r>
            <w:r w:rsidR="002D1355">
              <w:t xml:space="preserve">. </w:t>
            </w:r>
            <w:r w:rsidR="00E15B3B">
              <w:t>Σε αυτό το πλαίσιο</w:t>
            </w:r>
            <w:r w:rsidRPr="009E5B22">
              <w:t>,</w:t>
            </w:r>
            <w:r w:rsidR="002D1355">
              <w:t xml:space="preserve"> φροντίζει σε συνεργασία και με το ΙΤΥΕ Διόφαντος</w:t>
            </w:r>
            <w:r w:rsidR="005B6291">
              <w:t>,</w:t>
            </w:r>
            <w:r w:rsidR="002D1355">
              <w:t xml:space="preserve"> ώστε να μην είναι δυνατή η αναγνώριση των στατιστικών μονάδω</w:t>
            </w:r>
            <w:r w:rsidR="003127BE">
              <w:t>ν που χρησιμοποιεί. Αποκλειστική</w:t>
            </w:r>
            <w:r w:rsidR="002D1355">
              <w:t xml:space="preserve"> </w:t>
            </w:r>
            <w:r w:rsidR="00E14E96">
              <w:t xml:space="preserve">πρόσβαση στα δεδομένα, τα οποία συλλέγονται </w:t>
            </w:r>
            <w:r w:rsidR="002D1355">
              <w:t xml:space="preserve">για στατιστικούς σκοπούς έχει μόνο το </w:t>
            </w:r>
            <w:r w:rsidR="00E14E96">
              <w:t xml:space="preserve">εξουσιοδοτημένο -μετά από σχετική ειδική απόφαση του Δ.Σ. του ΙΕΠ- </w:t>
            </w:r>
            <w:r w:rsidR="002D1355">
              <w:t>προσωπικό του ΙΕΠ</w:t>
            </w:r>
            <w:r w:rsidR="00E14E96">
              <w:t xml:space="preserve">. </w:t>
            </w:r>
            <w:r w:rsidR="003127BE">
              <w:t>Σε κάθε περίπτωση, τηρείται η εθνική και ενωσιακή νομοθεσία.</w:t>
            </w:r>
          </w:p>
        </w:tc>
      </w:tr>
      <w:tr w:rsidR="004D67ED" w:rsidTr="001114A2">
        <w:tc>
          <w:tcPr>
            <w:tcW w:w="8296" w:type="dxa"/>
            <w:gridSpan w:val="3"/>
            <w:shd w:val="clear" w:color="auto" w:fill="FBD4B4" w:themeFill="accent6" w:themeFillTint="66"/>
          </w:tcPr>
          <w:p w:rsidR="004D67ED" w:rsidRPr="005B0129" w:rsidRDefault="004D67ED" w:rsidP="004D67ED">
            <w:pPr>
              <w:pStyle w:val="a4"/>
              <w:numPr>
                <w:ilvl w:val="0"/>
                <w:numId w:val="1"/>
              </w:numPr>
              <w:rPr>
                <w:b/>
                <w:sz w:val="28"/>
                <w:szCs w:val="28"/>
              </w:rPr>
            </w:pPr>
            <w:r w:rsidRPr="005B0129">
              <w:rPr>
                <w:b/>
                <w:sz w:val="28"/>
                <w:szCs w:val="28"/>
              </w:rPr>
              <w:t>Πολιτική ανακοινώσεων</w:t>
            </w:r>
          </w:p>
        </w:tc>
      </w:tr>
      <w:tr w:rsidR="004D67ED" w:rsidTr="001114A2">
        <w:tc>
          <w:tcPr>
            <w:tcW w:w="8296" w:type="dxa"/>
            <w:gridSpan w:val="3"/>
            <w:shd w:val="clear" w:color="auto" w:fill="FFFF00"/>
          </w:tcPr>
          <w:p w:rsidR="004D67ED" w:rsidRPr="00874596" w:rsidRDefault="004D67ED" w:rsidP="004D67ED">
            <w:pPr>
              <w:rPr>
                <w:b/>
              </w:rPr>
            </w:pPr>
            <w:r w:rsidRPr="00874596">
              <w:rPr>
                <w:b/>
              </w:rPr>
              <w:t>8.1 Ημερολόγιο ανακοινώσεων</w:t>
            </w:r>
          </w:p>
        </w:tc>
      </w:tr>
      <w:tr w:rsidR="004D67ED" w:rsidTr="001114A2">
        <w:tc>
          <w:tcPr>
            <w:tcW w:w="8296" w:type="dxa"/>
            <w:gridSpan w:val="3"/>
            <w:shd w:val="clear" w:color="auto" w:fill="auto"/>
          </w:tcPr>
          <w:p w:rsidR="004D67ED" w:rsidRDefault="004E0E50" w:rsidP="00DE0E8F">
            <w:r w:rsidRPr="004E0E50">
              <w:t xml:space="preserve">31 </w:t>
            </w:r>
            <w:r>
              <w:t>Μαρτίου και 31 Οκτωβρίου κάθε έτους.</w:t>
            </w:r>
            <w:r w:rsidR="002D47C8">
              <w:t xml:space="preserve"> </w:t>
            </w:r>
          </w:p>
        </w:tc>
      </w:tr>
      <w:tr w:rsidR="004D67ED" w:rsidTr="001114A2">
        <w:tc>
          <w:tcPr>
            <w:tcW w:w="8296" w:type="dxa"/>
            <w:gridSpan w:val="3"/>
            <w:shd w:val="clear" w:color="auto" w:fill="FFFF00"/>
          </w:tcPr>
          <w:p w:rsidR="004D67ED" w:rsidRPr="00874596" w:rsidRDefault="004D67ED" w:rsidP="004D67ED">
            <w:pPr>
              <w:rPr>
                <w:b/>
              </w:rPr>
            </w:pPr>
            <w:r w:rsidRPr="00874596">
              <w:rPr>
                <w:b/>
              </w:rPr>
              <w:t>8.2 Πρόσβαση στο ημερολόγιο ανακοινώσεων</w:t>
            </w:r>
          </w:p>
        </w:tc>
      </w:tr>
      <w:tr w:rsidR="004D67ED" w:rsidRPr="00FC7C77" w:rsidTr="001114A2">
        <w:tc>
          <w:tcPr>
            <w:tcW w:w="8296" w:type="dxa"/>
            <w:gridSpan w:val="3"/>
          </w:tcPr>
          <w:p w:rsidR="004D67ED" w:rsidRPr="00FC7C77" w:rsidRDefault="00E36489" w:rsidP="00CB3829">
            <w:hyperlink r:id="rId10" w:history="1">
              <w:r w:rsidR="00FC7C77" w:rsidRPr="00313B5A">
                <w:rPr>
                  <w:rStyle w:val="-"/>
                  <w:lang w:val="en-US"/>
                </w:rPr>
                <w:t>http</w:t>
              </w:r>
              <w:r w:rsidR="00FC7C77" w:rsidRPr="00313B5A">
                <w:rPr>
                  <w:rStyle w:val="-"/>
                </w:rPr>
                <w:t>://</w:t>
              </w:r>
              <w:r w:rsidR="00FC7C77" w:rsidRPr="00313B5A">
                <w:rPr>
                  <w:rStyle w:val="-"/>
                  <w:lang w:val="en-US"/>
                </w:rPr>
                <w:t>statistics</w:t>
              </w:r>
              <w:r w:rsidR="00FC7C77" w:rsidRPr="00313B5A">
                <w:rPr>
                  <w:rStyle w:val="-"/>
                </w:rPr>
                <w:t>.</w:t>
              </w:r>
              <w:r w:rsidR="00FC7C77" w:rsidRPr="00313B5A">
                <w:rPr>
                  <w:rStyle w:val="-"/>
                  <w:lang w:val="en-US"/>
                </w:rPr>
                <w:t>minedu</w:t>
              </w:r>
              <w:r w:rsidR="00FC7C77" w:rsidRPr="00313B5A">
                <w:rPr>
                  <w:rStyle w:val="-"/>
                </w:rPr>
                <w:t>.</w:t>
              </w:r>
              <w:r w:rsidR="00FC7C77" w:rsidRPr="00313B5A">
                <w:rPr>
                  <w:rStyle w:val="-"/>
                  <w:lang w:val="en-US"/>
                </w:rPr>
                <w:t>gov</w:t>
              </w:r>
              <w:r w:rsidR="00FC7C77" w:rsidRPr="00313B5A">
                <w:rPr>
                  <w:rStyle w:val="-"/>
                </w:rPr>
                <w:t>.</w:t>
              </w:r>
              <w:r w:rsidR="00FC7C77" w:rsidRPr="00313B5A">
                <w:rPr>
                  <w:rStyle w:val="-"/>
                  <w:lang w:val="en-US"/>
                </w:rPr>
                <w:t>gr</w:t>
              </w:r>
              <w:r w:rsidR="00FC7C77" w:rsidRPr="00313B5A">
                <w:rPr>
                  <w:rStyle w:val="-"/>
                </w:rPr>
                <w:t>/</w:t>
              </w:r>
            </w:hyperlink>
            <w:r w:rsidR="00FC7C77" w:rsidRPr="006550D9">
              <w:t xml:space="preserve"> </w:t>
            </w:r>
          </w:p>
        </w:tc>
      </w:tr>
      <w:tr w:rsidR="004D67ED" w:rsidTr="001114A2">
        <w:tc>
          <w:tcPr>
            <w:tcW w:w="8296" w:type="dxa"/>
            <w:gridSpan w:val="3"/>
            <w:shd w:val="clear" w:color="auto" w:fill="FFFF00"/>
          </w:tcPr>
          <w:p w:rsidR="004D67ED" w:rsidRPr="00874596" w:rsidRDefault="004D67ED" w:rsidP="004D67ED">
            <w:pPr>
              <w:rPr>
                <w:b/>
              </w:rPr>
            </w:pPr>
            <w:r w:rsidRPr="00874596">
              <w:rPr>
                <w:b/>
              </w:rPr>
              <w:t>8.3 Πρόσβαση χρηστών</w:t>
            </w:r>
          </w:p>
        </w:tc>
      </w:tr>
      <w:tr w:rsidR="004D67ED" w:rsidTr="001114A2">
        <w:tc>
          <w:tcPr>
            <w:tcW w:w="8296" w:type="dxa"/>
            <w:gridSpan w:val="3"/>
          </w:tcPr>
          <w:p w:rsidR="004D67ED" w:rsidRPr="006550D9" w:rsidRDefault="00E36489" w:rsidP="00CB3829">
            <w:pPr>
              <w:jc w:val="both"/>
            </w:pPr>
            <w:hyperlink r:id="rId11" w:history="1">
              <w:r w:rsidR="006550D9" w:rsidRPr="00313B5A">
                <w:rPr>
                  <w:rStyle w:val="-"/>
                  <w:lang w:val="en-US"/>
                </w:rPr>
                <w:t>http</w:t>
              </w:r>
              <w:r w:rsidR="006550D9" w:rsidRPr="00313B5A">
                <w:rPr>
                  <w:rStyle w:val="-"/>
                </w:rPr>
                <w:t>://</w:t>
              </w:r>
              <w:r w:rsidR="006550D9" w:rsidRPr="00313B5A">
                <w:rPr>
                  <w:rStyle w:val="-"/>
                  <w:lang w:val="en-US"/>
                </w:rPr>
                <w:t>statistics</w:t>
              </w:r>
              <w:r w:rsidR="006550D9" w:rsidRPr="00313B5A">
                <w:rPr>
                  <w:rStyle w:val="-"/>
                </w:rPr>
                <w:t>.</w:t>
              </w:r>
              <w:r w:rsidR="006550D9" w:rsidRPr="00313B5A">
                <w:rPr>
                  <w:rStyle w:val="-"/>
                  <w:lang w:val="en-US"/>
                </w:rPr>
                <w:t>minedu</w:t>
              </w:r>
              <w:r w:rsidR="006550D9" w:rsidRPr="00313B5A">
                <w:rPr>
                  <w:rStyle w:val="-"/>
                </w:rPr>
                <w:t>.</w:t>
              </w:r>
              <w:r w:rsidR="006550D9" w:rsidRPr="00313B5A">
                <w:rPr>
                  <w:rStyle w:val="-"/>
                  <w:lang w:val="en-US"/>
                </w:rPr>
                <w:t>gov</w:t>
              </w:r>
              <w:r w:rsidR="006550D9" w:rsidRPr="00313B5A">
                <w:rPr>
                  <w:rStyle w:val="-"/>
                </w:rPr>
                <w:t>.</w:t>
              </w:r>
              <w:r w:rsidR="006550D9" w:rsidRPr="00313B5A">
                <w:rPr>
                  <w:rStyle w:val="-"/>
                  <w:lang w:val="en-US"/>
                </w:rPr>
                <w:t>gr</w:t>
              </w:r>
              <w:r w:rsidR="006550D9" w:rsidRPr="00313B5A">
                <w:rPr>
                  <w:rStyle w:val="-"/>
                </w:rPr>
                <w:t>/</w:t>
              </w:r>
            </w:hyperlink>
            <w:r w:rsidR="00C833C4">
              <w:t>,</w:t>
            </w:r>
            <w:r w:rsidR="006550D9" w:rsidRPr="006550D9">
              <w:t xml:space="preserve"> </w:t>
            </w:r>
            <w:hyperlink r:id="rId12" w:history="1">
              <w:r w:rsidR="00CB3829" w:rsidRPr="00313B5A">
                <w:rPr>
                  <w:rStyle w:val="-"/>
                  <w:lang w:val="en-US"/>
                </w:rPr>
                <w:t>http</w:t>
              </w:r>
              <w:r w:rsidR="00CB3829" w:rsidRPr="00313B5A">
                <w:rPr>
                  <w:rStyle w:val="-"/>
                </w:rPr>
                <w:t>://</w:t>
              </w:r>
              <w:r w:rsidR="00CB3829" w:rsidRPr="00313B5A">
                <w:rPr>
                  <w:rStyle w:val="-"/>
                  <w:lang w:val="en-US"/>
                </w:rPr>
                <w:t>www</w:t>
              </w:r>
              <w:r w:rsidR="00CB3829" w:rsidRPr="00313B5A">
                <w:rPr>
                  <w:rStyle w:val="-"/>
                </w:rPr>
                <w:t>.</w:t>
              </w:r>
              <w:r w:rsidR="00CB3829" w:rsidRPr="00313B5A">
                <w:rPr>
                  <w:rStyle w:val="-"/>
                  <w:lang w:val="en-US"/>
                </w:rPr>
                <w:t>iep</w:t>
              </w:r>
              <w:r w:rsidR="00CB3829" w:rsidRPr="00313B5A">
                <w:rPr>
                  <w:rStyle w:val="-"/>
                </w:rPr>
                <w:t>.</w:t>
              </w:r>
              <w:r w:rsidR="00CB3829" w:rsidRPr="00313B5A">
                <w:rPr>
                  <w:rStyle w:val="-"/>
                  <w:lang w:val="en-US"/>
                </w:rPr>
                <w:t>edu</w:t>
              </w:r>
              <w:r w:rsidR="00CB3829" w:rsidRPr="00313B5A">
                <w:rPr>
                  <w:rStyle w:val="-"/>
                </w:rPr>
                <w:t>.</w:t>
              </w:r>
              <w:r w:rsidR="00CB3829" w:rsidRPr="00313B5A">
                <w:rPr>
                  <w:rStyle w:val="-"/>
                  <w:lang w:val="en-US"/>
                </w:rPr>
                <w:t>gr</w:t>
              </w:r>
              <w:r w:rsidR="00CB3829" w:rsidRPr="00313B5A">
                <w:rPr>
                  <w:rStyle w:val="-"/>
                </w:rPr>
                <w:t>/</w:t>
              </w:r>
              <w:r w:rsidR="00CB3829" w:rsidRPr="00313B5A">
                <w:rPr>
                  <w:rStyle w:val="-"/>
                  <w:lang w:val="en-US"/>
                </w:rPr>
                <w:t>el</w:t>
              </w:r>
              <w:r w:rsidR="00CB3829" w:rsidRPr="00313B5A">
                <w:rPr>
                  <w:rStyle w:val="-"/>
                </w:rPr>
                <w:t>/</w:t>
              </w:r>
              <w:r w:rsidR="00CB3829" w:rsidRPr="00313B5A">
                <w:rPr>
                  <w:rStyle w:val="-"/>
                  <w:lang w:val="en-US"/>
                </w:rPr>
                <w:t>apotimisi</w:t>
              </w:r>
              <w:r w:rsidR="00CB3829" w:rsidRPr="00313B5A">
                <w:rPr>
                  <w:rStyle w:val="-"/>
                </w:rPr>
                <w:t>-</w:t>
              </w:r>
              <w:r w:rsidR="00CB3829" w:rsidRPr="00313B5A">
                <w:rPr>
                  <w:rStyle w:val="-"/>
                  <w:lang w:val="en-US"/>
                </w:rPr>
                <w:t>yliko</w:t>
              </w:r>
            </w:hyperlink>
          </w:p>
        </w:tc>
      </w:tr>
      <w:tr w:rsidR="004D67ED" w:rsidTr="001114A2">
        <w:tc>
          <w:tcPr>
            <w:tcW w:w="8296" w:type="dxa"/>
            <w:gridSpan w:val="3"/>
            <w:shd w:val="clear" w:color="auto" w:fill="FBD4B4" w:themeFill="accent6" w:themeFillTint="66"/>
          </w:tcPr>
          <w:p w:rsidR="004D67ED" w:rsidRPr="005B0129" w:rsidRDefault="004D67ED" w:rsidP="004D67ED">
            <w:pPr>
              <w:pStyle w:val="a4"/>
              <w:numPr>
                <w:ilvl w:val="0"/>
                <w:numId w:val="1"/>
              </w:numPr>
              <w:rPr>
                <w:b/>
                <w:sz w:val="28"/>
                <w:szCs w:val="28"/>
              </w:rPr>
            </w:pPr>
            <w:r w:rsidRPr="005B0129">
              <w:rPr>
                <w:b/>
                <w:sz w:val="28"/>
                <w:szCs w:val="28"/>
              </w:rPr>
              <w:t>Συχνότητα διάχυσης</w:t>
            </w:r>
          </w:p>
        </w:tc>
      </w:tr>
      <w:tr w:rsidR="004D67ED" w:rsidTr="001114A2">
        <w:tc>
          <w:tcPr>
            <w:tcW w:w="8296" w:type="dxa"/>
            <w:gridSpan w:val="3"/>
          </w:tcPr>
          <w:p w:rsidR="004D67ED" w:rsidRDefault="002D47C8" w:rsidP="00C07367">
            <w:pPr>
              <w:jc w:val="both"/>
            </w:pPr>
            <w:r>
              <w:t xml:space="preserve">Τα οριστικά αποτελέσματα είναι </w:t>
            </w:r>
            <w:r w:rsidR="00CB3829">
              <w:t>διαθέσιμα</w:t>
            </w:r>
            <w:r>
              <w:t xml:space="preserve"> αμέσως μετά την ολοκλήρωση </w:t>
            </w:r>
            <w:r w:rsidR="00CB3829">
              <w:t>σύνταξης της έκθεσης που δημοσιεύεται σε ετήσια βάση</w:t>
            </w:r>
            <w:r w:rsidR="00C833C4">
              <w:t>,</w:t>
            </w:r>
            <w:r w:rsidR="00CB3829">
              <w:t xml:space="preserve"> η οποία δύναται να επικαιροποιηθεί εντός εξαμήνου</w:t>
            </w:r>
            <w:r w:rsidR="00C833C4">
              <w:t>,</w:t>
            </w:r>
            <w:r w:rsidR="00945D93">
              <w:t xml:space="preserve"> εφόσον </w:t>
            </w:r>
            <w:r w:rsidR="00CB3829">
              <w:t>υπάρξουν αλλαγές σ</w:t>
            </w:r>
            <w:r w:rsidR="00945D93">
              <w:t>τα</w:t>
            </w:r>
            <w:r w:rsidR="00CB3829">
              <w:t xml:space="preserve"> πρωτογενή</w:t>
            </w:r>
            <w:r w:rsidR="00945D93">
              <w:t xml:space="preserve"> δεδομένα</w:t>
            </w:r>
            <w:r w:rsidR="00CB3829">
              <w:t>.</w:t>
            </w:r>
          </w:p>
        </w:tc>
      </w:tr>
      <w:tr w:rsidR="004D67ED" w:rsidTr="001114A2">
        <w:tc>
          <w:tcPr>
            <w:tcW w:w="8296" w:type="dxa"/>
            <w:gridSpan w:val="3"/>
            <w:shd w:val="clear" w:color="auto" w:fill="FBD4B4" w:themeFill="accent6" w:themeFillTint="66"/>
          </w:tcPr>
          <w:p w:rsidR="004D67ED" w:rsidRPr="005B0129" w:rsidRDefault="00945D93" w:rsidP="00945D93">
            <w:pPr>
              <w:pStyle w:val="a4"/>
              <w:numPr>
                <w:ilvl w:val="0"/>
                <w:numId w:val="1"/>
              </w:numPr>
              <w:rPr>
                <w:b/>
                <w:sz w:val="28"/>
                <w:szCs w:val="28"/>
              </w:rPr>
            </w:pPr>
            <w:r>
              <w:rPr>
                <w:b/>
                <w:sz w:val="28"/>
                <w:szCs w:val="28"/>
              </w:rPr>
              <w:t xml:space="preserve"> Προσβασιμότητα και σαφήνεια</w:t>
            </w:r>
          </w:p>
        </w:tc>
      </w:tr>
      <w:tr w:rsidR="004D67ED" w:rsidTr="001114A2">
        <w:tc>
          <w:tcPr>
            <w:tcW w:w="8296" w:type="dxa"/>
            <w:gridSpan w:val="3"/>
            <w:shd w:val="clear" w:color="auto" w:fill="FFFF00"/>
          </w:tcPr>
          <w:p w:rsidR="004D67ED" w:rsidRPr="00874596" w:rsidRDefault="00EA0A17" w:rsidP="004D67ED">
            <w:pPr>
              <w:rPr>
                <w:b/>
              </w:rPr>
            </w:pPr>
            <w:r w:rsidRPr="00874596">
              <w:rPr>
                <w:b/>
              </w:rPr>
              <w:t>10.1 Δελτίο Τύπου</w:t>
            </w:r>
          </w:p>
        </w:tc>
      </w:tr>
      <w:tr w:rsidR="004D67ED" w:rsidTr="001114A2">
        <w:tc>
          <w:tcPr>
            <w:tcW w:w="8296" w:type="dxa"/>
            <w:gridSpan w:val="3"/>
          </w:tcPr>
          <w:p w:rsidR="004D67ED" w:rsidRDefault="00E15B3B" w:rsidP="00DE0E8F">
            <w:r>
              <w:t>Δελ</w:t>
            </w:r>
            <w:r w:rsidR="00DE0E8F">
              <w:t>τίο</w:t>
            </w:r>
            <w:r>
              <w:t xml:space="preserve"> τύπου από το ΙΕΠ ή/και το ΥΠΠΕΘ σε έντυπα και ηλεκτρονικά μέσα</w:t>
            </w:r>
          </w:p>
        </w:tc>
      </w:tr>
      <w:tr w:rsidR="004D67ED" w:rsidTr="001114A2">
        <w:tc>
          <w:tcPr>
            <w:tcW w:w="8296" w:type="dxa"/>
            <w:gridSpan w:val="3"/>
            <w:shd w:val="clear" w:color="auto" w:fill="FFFF00"/>
          </w:tcPr>
          <w:p w:rsidR="004D67ED" w:rsidRPr="00874596" w:rsidRDefault="00EA0A17" w:rsidP="004D67ED">
            <w:pPr>
              <w:rPr>
                <w:b/>
              </w:rPr>
            </w:pPr>
            <w:r w:rsidRPr="00874596">
              <w:rPr>
                <w:b/>
              </w:rPr>
              <w:t>10.2 Δημοσιεύματα</w:t>
            </w:r>
          </w:p>
        </w:tc>
      </w:tr>
      <w:tr w:rsidR="004D67ED" w:rsidTr="001114A2">
        <w:tc>
          <w:tcPr>
            <w:tcW w:w="8296" w:type="dxa"/>
            <w:gridSpan w:val="3"/>
          </w:tcPr>
          <w:p w:rsidR="004D67ED" w:rsidRDefault="002D47C8" w:rsidP="00DE0E8F">
            <w:r>
              <w:t>Ιστοσελίδα του ΙΕΠ</w:t>
            </w:r>
            <w:r w:rsidR="00DE0E8F">
              <w:t xml:space="preserve"> </w:t>
            </w:r>
            <w:r w:rsidR="00945D93">
              <w:t>(</w:t>
            </w:r>
            <w:hyperlink r:id="rId13" w:history="1">
              <w:r w:rsidR="00EE752F" w:rsidRPr="00CB3829">
                <w:rPr>
                  <w:rStyle w:val="-"/>
                </w:rPr>
                <w:t>Γραφείο Διερεύνησης και Αποτίμησης Εκπαιδευτικού Έργου</w:t>
              </w:r>
            </w:hyperlink>
            <w:r w:rsidR="00EE752F">
              <w:t>)</w:t>
            </w:r>
            <w:r w:rsidR="00EE752F" w:rsidRPr="00230B71">
              <w:t xml:space="preserve"> </w:t>
            </w:r>
            <w:r w:rsidR="00DE0E8F">
              <w:t>και του ΥΠΠΕΘ</w:t>
            </w:r>
            <w:r>
              <w:t xml:space="preserve"> </w:t>
            </w:r>
          </w:p>
        </w:tc>
      </w:tr>
      <w:tr w:rsidR="004D67ED" w:rsidTr="001114A2">
        <w:tc>
          <w:tcPr>
            <w:tcW w:w="8296" w:type="dxa"/>
            <w:gridSpan w:val="3"/>
            <w:shd w:val="clear" w:color="auto" w:fill="FFFF00"/>
          </w:tcPr>
          <w:p w:rsidR="004D67ED" w:rsidRPr="00874596" w:rsidRDefault="00EA0A17" w:rsidP="004D67ED">
            <w:pPr>
              <w:rPr>
                <w:b/>
                <w:lang w:val="en-US"/>
              </w:rPr>
            </w:pPr>
            <w:r w:rsidRPr="00874596">
              <w:rPr>
                <w:b/>
              </w:rPr>
              <w:t>10.3 Βάση δε</w:t>
            </w:r>
            <w:r w:rsidR="00AF7E23" w:rsidRPr="00874596">
              <w:rPr>
                <w:b/>
              </w:rPr>
              <w:t xml:space="preserve">δομένων </w:t>
            </w:r>
            <w:r w:rsidR="00AF7E23" w:rsidRPr="00874596">
              <w:rPr>
                <w:b/>
                <w:lang w:val="en-US"/>
              </w:rPr>
              <w:t>on-line</w:t>
            </w:r>
          </w:p>
        </w:tc>
      </w:tr>
      <w:tr w:rsidR="004D67ED" w:rsidTr="001114A2">
        <w:tc>
          <w:tcPr>
            <w:tcW w:w="8296" w:type="dxa"/>
            <w:gridSpan w:val="3"/>
          </w:tcPr>
          <w:p w:rsidR="004D67ED" w:rsidRDefault="00661143" w:rsidP="004D67ED">
            <w:r>
              <w:t>Χωρίς εφαρμογή</w:t>
            </w:r>
          </w:p>
        </w:tc>
      </w:tr>
      <w:tr w:rsidR="004D67ED" w:rsidTr="001114A2">
        <w:tc>
          <w:tcPr>
            <w:tcW w:w="8296" w:type="dxa"/>
            <w:gridSpan w:val="3"/>
            <w:shd w:val="clear" w:color="auto" w:fill="FFFF00"/>
          </w:tcPr>
          <w:p w:rsidR="004D67ED" w:rsidRPr="00874596" w:rsidRDefault="00AF7E23" w:rsidP="004D67ED">
            <w:pPr>
              <w:rPr>
                <w:b/>
              </w:rPr>
            </w:pPr>
            <w:r w:rsidRPr="00874596">
              <w:rPr>
                <w:b/>
                <w:lang w:val="en-US"/>
              </w:rPr>
              <w:t xml:space="preserve">10.4 </w:t>
            </w:r>
            <w:r w:rsidRPr="00874596">
              <w:rPr>
                <w:b/>
              </w:rPr>
              <w:t>Πρόσβαση σε μικροδεδομένα</w:t>
            </w:r>
          </w:p>
        </w:tc>
      </w:tr>
      <w:tr w:rsidR="004D67ED" w:rsidTr="001114A2">
        <w:tc>
          <w:tcPr>
            <w:tcW w:w="8296" w:type="dxa"/>
            <w:gridSpan w:val="3"/>
          </w:tcPr>
          <w:p w:rsidR="002D47C8" w:rsidRPr="0076658B" w:rsidRDefault="00C833C4" w:rsidP="0076658B">
            <w:pPr>
              <w:rPr>
                <w:lang w:val="en-US"/>
              </w:rPr>
            </w:pPr>
            <w:r>
              <w:t>Μικροδεδομένα</w:t>
            </w:r>
            <w:r w:rsidR="00DE0E8F">
              <w:t xml:space="preserve"> δύνανται να </w:t>
            </w:r>
            <w:r w:rsidR="002D47C8">
              <w:t xml:space="preserve">είναι διαθέσιμα μετά από αίτηση στο ΙΕΠ / </w:t>
            </w:r>
            <w:r w:rsidR="00CB3829">
              <w:t>Γραφείο Διερεύνησης και Αποτίμησης Εκπαιδευτικού Έργου</w:t>
            </w:r>
            <w:r w:rsidR="00DE0E8F">
              <w:t>,</w:t>
            </w:r>
            <w:r w:rsidR="00CB3829">
              <w:t xml:space="preserve"> Αν.</w:t>
            </w:r>
            <w:r w:rsidR="00DE0E8F">
              <w:t xml:space="preserve"> </w:t>
            </w:r>
            <w:r w:rsidR="002D47C8">
              <w:t>Τσόχα 36, Αμπελόκηποι, Αθήνα</w:t>
            </w:r>
            <w:r w:rsidR="0076658B">
              <w:t xml:space="preserve"> (</w:t>
            </w:r>
            <w:hyperlink r:id="rId14" w:history="1">
              <w:r w:rsidR="0076658B" w:rsidRPr="00313B5A">
                <w:rPr>
                  <w:rStyle w:val="-"/>
                  <w:lang w:val="en-US"/>
                </w:rPr>
                <w:t>info@iep.edu.gr</w:t>
              </w:r>
            </w:hyperlink>
            <w:r w:rsidR="0076658B">
              <w:rPr>
                <w:lang w:val="en-US"/>
              </w:rPr>
              <w:t>)</w:t>
            </w:r>
          </w:p>
        </w:tc>
      </w:tr>
      <w:tr w:rsidR="004D67ED" w:rsidTr="001114A2">
        <w:tc>
          <w:tcPr>
            <w:tcW w:w="8296" w:type="dxa"/>
            <w:gridSpan w:val="3"/>
            <w:shd w:val="clear" w:color="auto" w:fill="FFFF00"/>
          </w:tcPr>
          <w:p w:rsidR="004D67ED" w:rsidRPr="00874596" w:rsidRDefault="00AF7E23" w:rsidP="004D67ED">
            <w:pPr>
              <w:rPr>
                <w:b/>
              </w:rPr>
            </w:pPr>
            <w:r w:rsidRPr="00874596">
              <w:rPr>
                <w:b/>
              </w:rPr>
              <w:t xml:space="preserve">10.5 Άλλη </w:t>
            </w:r>
            <w:r w:rsidR="00B12142">
              <w:rPr>
                <w:b/>
              </w:rPr>
              <w:t xml:space="preserve">μορφή </w:t>
            </w:r>
            <w:r w:rsidRPr="00874596">
              <w:rPr>
                <w:b/>
              </w:rPr>
              <w:t>διάχυση</w:t>
            </w:r>
            <w:r w:rsidR="00B12142">
              <w:rPr>
                <w:b/>
              </w:rPr>
              <w:t>ς των</w:t>
            </w:r>
            <w:r w:rsidRPr="00874596">
              <w:rPr>
                <w:b/>
              </w:rPr>
              <w:t xml:space="preserve"> δεδομένων</w:t>
            </w:r>
          </w:p>
        </w:tc>
      </w:tr>
      <w:tr w:rsidR="00AF7E23" w:rsidTr="001114A2">
        <w:tc>
          <w:tcPr>
            <w:tcW w:w="8296" w:type="dxa"/>
            <w:gridSpan w:val="3"/>
          </w:tcPr>
          <w:p w:rsidR="000C0A3E" w:rsidRDefault="000C0A3E" w:rsidP="000C0A3E">
            <w:pPr>
              <w:pStyle w:val="Xreftext"/>
              <w:numPr>
                <w:ilvl w:val="0"/>
                <w:numId w:val="0"/>
              </w:numPr>
              <w:spacing w:before="60" w:after="60"/>
              <w:ind w:left="19"/>
              <w:jc w:val="both"/>
              <w:rPr>
                <w:rFonts w:ascii="Arial" w:hAnsi="Arial" w:cs="Arial"/>
                <w:sz w:val="20"/>
                <w:szCs w:val="20"/>
                <w:lang w:val="el-GR"/>
              </w:rPr>
            </w:pPr>
            <w:r>
              <w:rPr>
                <w:rFonts w:ascii="Arial" w:hAnsi="Arial" w:cs="Arial"/>
                <w:b/>
                <w:bCs/>
                <w:sz w:val="20"/>
                <w:szCs w:val="20"/>
                <w:u w:val="single"/>
                <w:lang w:val="el-GR"/>
              </w:rPr>
              <w:t>1</w:t>
            </w:r>
            <w:r w:rsidRPr="002319D5">
              <w:rPr>
                <w:rFonts w:ascii="Arial" w:hAnsi="Arial" w:cs="Arial"/>
                <w:b/>
                <w:bCs/>
                <w:sz w:val="20"/>
                <w:szCs w:val="20"/>
                <w:u w:val="single"/>
                <w:lang w:val="el-GR"/>
              </w:rPr>
              <w:t>0</w:t>
            </w:r>
            <w:r>
              <w:rPr>
                <w:rFonts w:ascii="Arial" w:hAnsi="Arial" w:cs="Arial"/>
                <w:b/>
                <w:bCs/>
                <w:sz w:val="20"/>
                <w:szCs w:val="20"/>
                <w:u w:val="single"/>
                <w:lang w:val="el-GR"/>
              </w:rPr>
              <w:t>.5.1 Μεταδεδομένα - επισκεψιμότητα χρηστών στον ιστοχώρο</w:t>
            </w:r>
          </w:p>
          <w:p w:rsidR="00AF7E23" w:rsidRDefault="000C0A3E" w:rsidP="004D67ED">
            <w:r>
              <w:t>Στοιχεία επισκεψιμότητας χρηστών είναι διαθέσιμα, εφόσον ζητηθούν.</w:t>
            </w:r>
          </w:p>
        </w:tc>
      </w:tr>
      <w:tr w:rsidR="000C0A3E" w:rsidTr="00C64DC7">
        <w:tc>
          <w:tcPr>
            <w:tcW w:w="8296" w:type="dxa"/>
            <w:gridSpan w:val="3"/>
            <w:shd w:val="clear" w:color="auto" w:fill="FFFF00"/>
            <w:vAlign w:val="center"/>
          </w:tcPr>
          <w:p w:rsidR="000C0A3E" w:rsidRDefault="000C0A3E" w:rsidP="000C0A3E">
            <w:pPr>
              <w:pStyle w:val="Xreftext"/>
              <w:numPr>
                <w:ilvl w:val="0"/>
                <w:numId w:val="0"/>
              </w:numPr>
              <w:spacing w:before="60" w:after="60"/>
              <w:jc w:val="both"/>
              <w:rPr>
                <w:rFonts w:ascii="Arial" w:hAnsi="Arial" w:cs="Arial"/>
                <w:b/>
                <w:bCs/>
                <w:sz w:val="20"/>
                <w:szCs w:val="20"/>
                <w:lang w:val="el-GR"/>
              </w:rPr>
            </w:pPr>
            <w:r>
              <w:rPr>
                <w:rFonts w:ascii="Arial" w:hAnsi="Arial" w:cs="Arial"/>
                <w:b/>
                <w:bCs/>
                <w:sz w:val="20"/>
                <w:szCs w:val="20"/>
                <w:lang w:val="el-GR"/>
              </w:rPr>
              <w:t>10.6 Τεκμηρίωση επί της μεθοδολογίας</w:t>
            </w:r>
          </w:p>
        </w:tc>
      </w:tr>
      <w:tr w:rsidR="000C0A3E" w:rsidTr="001114A2">
        <w:tc>
          <w:tcPr>
            <w:tcW w:w="8296" w:type="dxa"/>
            <w:gridSpan w:val="3"/>
          </w:tcPr>
          <w:p w:rsidR="000C0A3E" w:rsidRDefault="00121E8F" w:rsidP="000C0A3E">
            <w:r>
              <w:t>-</w:t>
            </w:r>
          </w:p>
        </w:tc>
      </w:tr>
      <w:tr w:rsidR="0008006D" w:rsidTr="0008006D">
        <w:tc>
          <w:tcPr>
            <w:tcW w:w="8296" w:type="dxa"/>
            <w:gridSpan w:val="3"/>
            <w:shd w:val="clear" w:color="auto" w:fill="FFFF00"/>
            <w:vAlign w:val="center"/>
          </w:tcPr>
          <w:p w:rsidR="0008006D" w:rsidRDefault="0008006D" w:rsidP="0008006D">
            <w:pPr>
              <w:pStyle w:val="Xreftext"/>
              <w:numPr>
                <w:ilvl w:val="0"/>
                <w:numId w:val="0"/>
              </w:numPr>
              <w:spacing w:before="60" w:after="60"/>
              <w:jc w:val="both"/>
              <w:rPr>
                <w:rFonts w:ascii="Arial" w:hAnsi="Arial" w:cs="Arial"/>
                <w:b/>
                <w:bCs/>
                <w:sz w:val="20"/>
                <w:szCs w:val="20"/>
                <w:lang w:val="el-GR"/>
              </w:rPr>
            </w:pPr>
            <w:r>
              <w:rPr>
                <w:rFonts w:ascii="Arial" w:hAnsi="Arial" w:cs="Arial"/>
                <w:b/>
                <w:bCs/>
                <w:sz w:val="20"/>
                <w:szCs w:val="20"/>
                <w:lang w:val="el-GR"/>
              </w:rPr>
              <w:t>10.7 Τεκμηρίωση επί της ποιότητας</w:t>
            </w:r>
          </w:p>
        </w:tc>
      </w:tr>
      <w:tr w:rsidR="0008006D" w:rsidTr="001114A2">
        <w:tc>
          <w:tcPr>
            <w:tcW w:w="8296" w:type="dxa"/>
            <w:gridSpan w:val="3"/>
          </w:tcPr>
          <w:p w:rsidR="0008006D" w:rsidRDefault="00121E8F" w:rsidP="0008006D">
            <w:r>
              <w:t>-</w:t>
            </w:r>
          </w:p>
        </w:tc>
      </w:tr>
      <w:tr w:rsidR="0008006D" w:rsidTr="001114A2">
        <w:tc>
          <w:tcPr>
            <w:tcW w:w="8296" w:type="dxa"/>
            <w:gridSpan w:val="3"/>
            <w:shd w:val="clear" w:color="auto" w:fill="FBD4B4" w:themeFill="accent6" w:themeFillTint="66"/>
          </w:tcPr>
          <w:p w:rsidR="0008006D" w:rsidRPr="005B0129" w:rsidRDefault="0008006D" w:rsidP="0008006D">
            <w:pPr>
              <w:pStyle w:val="a4"/>
              <w:numPr>
                <w:ilvl w:val="0"/>
                <w:numId w:val="2"/>
              </w:numPr>
              <w:rPr>
                <w:b/>
                <w:sz w:val="28"/>
                <w:szCs w:val="28"/>
              </w:rPr>
            </w:pPr>
            <w:r w:rsidRPr="005B0129">
              <w:rPr>
                <w:b/>
                <w:sz w:val="28"/>
                <w:szCs w:val="28"/>
              </w:rPr>
              <w:t>Διαχείριση ποιότητας</w:t>
            </w:r>
          </w:p>
        </w:tc>
      </w:tr>
      <w:tr w:rsidR="0008006D" w:rsidTr="001114A2">
        <w:tc>
          <w:tcPr>
            <w:tcW w:w="8296" w:type="dxa"/>
            <w:gridSpan w:val="3"/>
            <w:shd w:val="clear" w:color="auto" w:fill="FFFF00"/>
          </w:tcPr>
          <w:p w:rsidR="0008006D" w:rsidRPr="00874596" w:rsidRDefault="0008006D" w:rsidP="0008006D">
            <w:pPr>
              <w:rPr>
                <w:b/>
              </w:rPr>
            </w:pPr>
            <w:r>
              <w:rPr>
                <w:b/>
              </w:rPr>
              <w:t>11</w:t>
            </w:r>
            <w:r w:rsidRPr="00874596">
              <w:rPr>
                <w:b/>
              </w:rPr>
              <w:t>.1 Διασφάλιση Ποιότητας</w:t>
            </w:r>
          </w:p>
        </w:tc>
      </w:tr>
      <w:tr w:rsidR="0008006D" w:rsidTr="001114A2">
        <w:tc>
          <w:tcPr>
            <w:tcW w:w="8296" w:type="dxa"/>
            <w:gridSpan w:val="3"/>
          </w:tcPr>
          <w:p w:rsidR="0008006D" w:rsidRDefault="0008006D" w:rsidP="0008006D">
            <w:pPr>
              <w:jc w:val="both"/>
            </w:pPr>
            <w:r>
              <w:t xml:space="preserve">Στην επεξεργασία περιλαμβάνεται σύγκριση των αποτελεσμάτων με αυτά των προηγούμενων ετών και με δεδομένα της ΕΛΣΤΑΤ. </w:t>
            </w:r>
          </w:p>
        </w:tc>
      </w:tr>
      <w:tr w:rsidR="0008006D" w:rsidTr="001114A2">
        <w:tc>
          <w:tcPr>
            <w:tcW w:w="8296" w:type="dxa"/>
            <w:gridSpan w:val="3"/>
            <w:shd w:val="clear" w:color="auto" w:fill="FFFF00"/>
          </w:tcPr>
          <w:p w:rsidR="0008006D" w:rsidRPr="00874596" w:rsidRDefault="0008006D" w:rsidP="0008006D">
            <w:pPr>
              <w:rPr>
                <w:b/>
              </w:rPr>
            </w:pPr>
            <w:r>
              <w:rPr>
                <w:b/>
              </w:rPr>
              <w:t>11</w:t>
            </w:r>
            <w:r w:rsidRPr="00874596">
              <w:rPr>
                <w:b/>
              </w:rPr>
              <w:t>.2 Αξιολόγηση ποιότητας</w:t>
            </w:r>
          </w:p>
        </w:tc>
      </w:tr>
      <w:tr w:rsidR="0008006D" w:rsidTr="001114A2">
        <w:tc>
          <w:tcPr>
            <w:tcW w:w="8296" w:type="dxa"/>
            <w:gridSpan w:val="3"/>
          </w:tcPr>
          <w:p w:rsidR="0008006D" w:rsidRDefault="0008006D" w:rsidP="0008006D">
            <w:r>
              <w:t>Όπως ανωτέρω.</w:t>
            </w:r>
          </w:p>
        </w:tc>
      </w:tr>
      <w:tr w:rsidR="0008006D" w:rsidTr="001114A2">
        <w:tc>
          <w:tcPr>
            <w:tcW w:w="8296" w:type="dxa"/>
            <w:gridSpan w:val="3"/>
            <w:shd w:val="clear" w:color="auto" w:fill="FBD4B4" w:themeFill="accent6" w:themeFillTint="66"/>
          </w:tcPr>
          <w:p w:rsidR="0008006D" w:rsidRPr="005B0129" w:rsidRDefault="0008006D" w:rsidP="0008006D">
            <w:pPr>
              <w:pStyle w:val="a4"/>
              <w:numPr>
                <w:ilvl w:val="0"/>
                <w:numId w:val="2"/>
              </w:numPr>
              <w:rPr>
                <w:b/>
                <w:sz w:val="28"/>
                <w:szCs w:val="28"/>
              </w:rPr>
            </w:pPr>
            <w:r w:rsidRPr="005B0129">
              <w:rPr>
                <w:b/>
                <w:sz w:val="28"/>
                <w:szCs w:val="28"/>
              </w:rPr>
              <w:t>Χρησιμότητα</w:t>
            </w:r>
          </w:p>
        </w:tc>
      </w:tr>
      <w:tr w:rsidR="0008006D" w:rsidTr="001114A2">
        <w:tc>
          <w:tcPr>
            <w:tcW w:w="8296" w:type="dxa"/>
            <w:gridSpan w:val="3"/>
            <w:shd w:val="clear" w:color="auto" w:fill="FFFF00"/>
          </w:tcPr>
          <w:p w:rsidR="0008006D" w:rsidRPr="00874596" w:rsidRDefault="0008006D" w:rsidP="0008006D">
            <w:pPr>
              <w:rPr>
                <w:b/>
              </w:rPr>
            </w:pPr>
            <w:r w:rsidRPr="00874596">
              <w:rPr>
                <w:b/>
              </w:rPr>
              <w:t>1</w:t>
            </w:r>
            <w:r>
              <w:rPr>
                <w:b/>
              </w:rPr>
              <w:t>2</w:t>
            </w:r>
            <w:r w:rsidRPr="00874596">
              <w:rPr>
                <w:b/>
              </w:rPr>
              <w:t>.1 Ανάγκες χρηστών</w:t>
            </w:r>
          </w:p>
        </w:tc>
      </w:tr>
      <w:tr w:rsidR="0008006D" w:rsidTr="001114A2">
        <w:trPr>
          <w:trHeight w:val="1770"/>
        </w:trPr>
        <w:tc>
          <w:tcPr>
            <w:tcW w:w="8296" w:type="dxa"/>
            <w:gridSpan w:val="3"/>
          </w:tcPr>
          <w:p w:rsidR="0008006D" w:rsidRPr="00360BF4" w:rsidRDefault="0008006D" w:rsidP="0008006D">
            <w:pPr>
              <w:pBdr>
                <w:bottom w:val="single" w:sz="6" w:space="13" w:color="DDDDDD"/>
              </w:pBdr>
              <w:spacing w:line="210" w:lineRule="atLeast"/>
              <w:jc w:val="both"/>
            </w:pPr>
            <w:r>
              <w:rPr>
                <w:rFonts w:ascii="Calibri" w:hAnsi="Calibri" w:cs="Tahoma"/>
              </w:rPr>
              <w:t xml:space="preserve">Τα στατιστικά παράγονται με βάση την </w:t>
            </w:r>
            <w:r w:rsidRPr="009607B9">
              <w:rPr>
                <w:rFonts w:ascii="Calibri" w:hAnsi="Calibri" w:cs="Tahoma"/>
              </w:rPr>
              <w:t>υφιστάμενη εθνική και ερευνητική ανάγκη για παραγωγή στατιστικών εκπαίδευσης σχετικά με τη μαθητική διαρροή</w:t>
            </w:r>
            <w:r>
              <w:rPr>
                <w:rFonts w:ascii="Calibri" w:hAnsi="Calibri" w:cs="Tahoma"/>
              </w:rPr>
              <w:t>.</w:t>
            </w:r>
            <w:r>
              <w:t xml:space="preserve"> Εγχώριοι χρήστες είναι τα </w:t>
            </w:r>
            <w:r w:rsidRPr="009607B9">
              <w:rPr>
                <w:rFonts w:ascii="Calibri" w:hAnsi="Calibri"/>
                <w:bCs/>
              </w:rPr>
              <w:t>αρμόδια εθνικά και κοινοτικά όργανα</w:t>
            </w:r>
            <w:r>
              <w:rPr>
                <w:rFonts w:ascii="Calibri" w:hAnsi="Calibri"/>
                <w:bCs/>
              </w:rPr>
              <w:t>,</w:t>
            </w:r>
            <w:r>
              <w:t xml:space="preserve"> κρατικοί φορείς, όπως το Υπουργείο Παιδείας, Έρευνας και Θρησκευμάτων (π.χ. Επιτελική Δομή ΕΣΠΑ), η Τοπική Αυτοδιοίκηση, η ακαδημαϊκή κοινότητα, τα ΜΜΕ κ.λπ.</w:t>
            </w:r>
            <w:r>
              <w:rPr>
                <w:rFonts w:ascii="Calibri" w:hAnsi="Calibri"/>
                <w:bCs/>
              </w:rPr>
              <w:t xml:space="preserve"> </w:t>
            </w:r>
            <w:r>
              <w:t xml:space="preserve">Διεθνείς χρήστες είναι η </w:t>
            </w:r>
            <w:r>
              <w:rPr>
                <w:lang w:val="en-US"/>
              </w:rPr>
              <w:t>Eurostat</w:t>
            </w:r>
            <w:r w:rsidRPr="00360BF4">
              <w:t xml:space="preserve">, </w:t>
            </w:r>
            <w:r>
              <w:t xml:space="preserve">ο </w:t>
            </w:r>
            <w:r>
              <w:rPr>
                <w:lang w:val="en-US"/>
              </w:rPr>
              <w:t>OECD</w:t>
            </w:r>
            <w:r w:rsidRPr="00360BF4">
              <w:t xml:space="preserve">, </w:t>
            </w:r>
            <w:r>
              <w:rPr>
                <w:lang w:val="en-US"/>
              </w:rPr>
              <w:t>UNESCO</w:t>
            </w:r>
            <w:r w:rsidRPr="00360BF4">
              <w:t xml:space="preserve"> </w:t>
            </w:r>
            <w:r>
              <w:t>κ</w:t>
            </w:r>
            <w:r w:rsidRPr="009B2F79">
              <w:t>.</w:t>
            </w:r>
            <w:r>
              <w:t>λπ.</w:t>
            </w:r>
          </w:p>
        </w:tc>
      </w:tr>
      <w:tr w:rsidR="0008006D" w:rsidTr="001114A2">
        <w:tc>
          <w:tcPr>
            <w:tcW w:w="8296" w:type="dxa"/>
            <w:gridSpan w:val="3"/>
            <w:shd w:val="clear" w:color="auto" w:fill="FFFF00"/>
          </w:tcPr>
          <w:p w:rsidR="0008006D" w:rsidRPr="00874596" w:rsidRDefault="0008006D" w:rsidP="0008006D">
            <w:pPr>
              <w:rPr>
                <w:b/>
              </w:rPr>
            </w:pPr>
            <w:r w:rsidRPr="00874596">
              <w:rPr>
                <w:b/>
              </w:rPr>
              <w:t>1</w:t>
            </w:r>
            <w:r>
              <w:rPr>
                <w:b/>
              </w:rPr>
              <w:t>2</w:t>
            </w:r>
            <w:r w:rsidRPr="00874596">
              <w:rPr>
                <w:b/>
              </w:rPr>
              <w:t>.2 Ικανοποίηση χρηστών</w:t>
            </w:r>
          </w:p>
        </w:tc>
      </w:tr>
      <w:tr w:rsidR="0008006D" w:rsidTr="001114A2">
        <w:tc>
          <w:tcPr>
            <w:tcW w:w="8296" w:type="dxa"/>
            <w:gridSpan w:val="3"/>
          </w:tcPr>
          <w:p w:rsidR="0008006D" w:rsidRDefault="0008006D" w:rsidP="0008006D">
            <w:r>
              <w:t>Υπάρχει καλή συνεργασία με όλους τους φορείς και ανταπόκριση σε σχετικά αιτήματα. Το Παρατηρητήριο προτίθεται να εκπονήσει έρευνα ικανοποίησης χρηστών.</w:t>
            </w:r>
          </w:p>
        </w:tc>
      </w:tr>
      <w:tr w:rsidR="0008006D" w:rsidTr="001114A2">
        <w:tc>
          <w:tcPr>
            <w:tcW w:w="8296" w:type="dxa"/>
            <w:gridSpan w:val="3"/>
            <w:shd w:val="clear" w:color="auto" w:fill="FFFF00"/>
          </w:tcPr>
          <w:p w:rsidR="0008006D" w:rsidRPr="00874596" w:rsidRDefault="0008006D" w:rsidP="0008006D">
            <w:pPr>
              <w:rPr>
                <w:b/>
              </w:rPr>
            </w:pPr>
            <w:r>
              <w:rPr>
                <w:b/>
              </w:rPr>
              <w:t>12</w:t>
            </w:r>
            <w:r w:rsidRPr="00874596">
              <w:rPr>
                <w:b/>
              </w:rPr>
              <w:t>.3 Πληρότητα</w:t>
            </w:r>
          </w:p>
        </w:tc>
      </w:tr>
      <w:tr w:rsidR="0008006D" w:rsidTr="001114A2">
        <w:tc>
          <w:tcPr>
            <w:tcW w:w="8296" w:type="dxa"/>
            <w:gridSpan w:val="3"/>
          </w:tcPr>
          <w:p w:rsidR="0008006D" w:rsidRDefault="0008006D" w:rsidP="0008006D">
            <w:pPr>
              <w:jc w:val="both"/>
            </w:pPr>
            <w:r>
              <w:t>Τα στοιχεία συλλέγονται με βάση προηγούμενες παραδεκτές μεθοδολογίες και σε συμφωνία με τους ανάλογους ευρωπαϊκούς κανονισμούς και τις ανάγκες και δυνατότητες της υπηρεσίας.</w:t>
            </w:r>
          </w:p>
        </w:tc>
      </w:tr>
      <w:tr w:rsidR="0008006D" w:rsidTr="001114A2">
        <w:tc>
          <w:tcPr>
            <w:tcW w:w="8296" w:type="dxa"/>
            <w:gridSpan w:val="3"/>
            <w:shd w:val="clear" w:color="auto" w:fill="FBD4B4" w:themeFill="accent6" w:themeFillTint="66"/>
          </w:tcPr>
          <w:p w:rsidR="0008006D" w:rsidRPr="005B0129" w:rsidRDefault="0008006D" w:rsidP="0008006D">
            <w:pPr>
              <w:pStyle w:val="a4"/>
              <w:numPr>
                <w:ilvl w:val="0"/>
                <w:numId w:val="2"/>
              </w:numPr>
              <w:rPr>
                <w:b/>
                <w:sz w:val="28"/>
                <w:szCs w:val="28"/>
              </w:rPr>
            </w:pPr>
            <w:r w:rsidRPr="005B0129">
              <w:rPr>
                <w:b/>
                <w:sz w:val="28"/>
                <w:szCs w:val="28"/>
              </w:rPr>
              <w:t>Ακρίβεια και αξιοπιστία</w:t>
            </w:r>
          </w:p>
        </w:tc>
      </w:tr>
      <w:tr w:rsidR="0008006D" w:rsidTr="001114A2">
        <w:tc>
          <w:tcPr>
            <w:tcW w:w="8296" w:type="dxa"/>
            <w:gridSpan w:val="3"/>
            <w:shd w:val="clear" w:color="auto" w:fill="FFFF00"/>
          </w:tcPr>
          <w:p w:rsidR="0008006D" w:rsidRPr="00874596" w:rsidRDefault="0008006D" w:rsidP="0008006D">
            <w:pPr>
              <w:rPr>
                <w:b/>
              </w:rPr>
            </w:pPr>
            <w:r>
              <w:rPr>
                <w:b/>
              </w:rPr>
              <w:t>13</w:t>
            </w:r>
            <w:r w:rsidRPr="00874596">
              <w:rPr>
                <w:b/>
              </w:rPr>
              <w:t>.1 Συνολική ακρίβεια</w:t>
            </w:r>
          </w:p>
        </w:tc>
      </w:tr>
      <w:tr w:rsidR="0008006D" w:rsidTr="001114A2">
        <w:tc>
          <w:tcPr>
            <w:tcW w:w="8296" w:type="dxa"/>
            <w:gridSpan w:val="3"/>
          </w:tcPr>
          <w:p w:rsidR="0008006D" w:rsidRDefault="0008006D" w:rsidP="0008006D">
            <w:r>
              <w:t>Πολύ υψηλή διότι η έρευνα είναι απογραφική.</w:t>
            </w:r>
          </w:p>
        </w:tc>
      </w:tr>
      <w:tr w:rsidR="0008006D" w:rsidTr="001114A2">
        <w:tc>
          <w:tcPr>
            <w:tcW w:w="8296" w:type="dxa"/>
            <w:gridSpan w:val="3"/>
            <w:shd w:val="clear" w:color="auto" w:fill="FFFF00"/>
          </w:tcPr>
          <w:p w:rsidR="0008006D" w:rsidRPr="00874596" w:rsidRDefault="0008006D" w:rsidP="0008006D">
            <w:pPr>
              <w:rPr>
                <w:b/>
              </w:rPr>
            </w:pPr>
            <w:r>
              <w:rPr>
                <w:b/>
              </w:rPr>
              <w:t>13</w:t>
            </w:r>
            <w:r w:rsidRPr="00874596">
              <w:rPr>
                <w:b/>
              </w:rPr>
              <w:t>.2 Δειγματοληπτικά σφάλματα</w:t>
            </w:r>
          </w:p>
        </w:tc>
      </w:tr>
      <w:tr w:rsidR="0008006D" w:rsidTr="001114A2">
        <w:tc>
          <w:tcPr>
            <w:tcW w:w="8296" w:type="dxa"/>
            <w:gridSpan w:val="3"/>
          </w:tcPr>
          <w:p w:rsidR="0008006D" w:rsidRDefault="0008006D" w:rsidP="0008006D">
            <w:r>
              <w:t>Δεν υπάρχουν</w:t>
            </w:r>
          </w:p>
        </w:tc>
      </w:tr>
      <w:tr w:rsidR="0008006D" w:rsidTr="001114A2">
        <w:tc>
          <w:tcPr>
            <w:tcW w:w="8296" w:type="dxa"/>
            <w:gridSpan w:val="3"/>
            <w:shd w:val="clear" w:color="auto" w:fill="FFFF00"/>
          </w:tcPr>
          <w:p w:rsidR="0008006D" w:rsidRPr="00874596" w:rsidRDefault="0008006D" w:rsidP="0008006D">
            <w:pPr>
              <w:rPr>
                <w:b/>
              </w:rPr>
            </w:pPr>
            <w:r>
              <w:rPr>
                <w:b/>
              </w:rPr>
              <w:t>13</w:t>
            </w:r>
            <w:r w:rsidRPr="00874596">
              <w:rPr>
                <w:b/>
              </w:rPr>
              <w:t>.3 Μη δειγματοληπτικά σφάλματα</w:t>
            </w:r>
          </w:p>
        </w:tc>
      </w:tr>
      <w:tr w:rsidR="0008006D" w:rsidTr="001114A2">
        <w:tc>
          <w:tcPr>
            <w:tcW w:w="8296" w:type="dxa"/>
            <w:gridSpan w:val="3"/>
          </w:tcPr>
          <w:p w:rsidR="0008006D" w:rsidRPr="00956138" w:rsidRDefault="0008006D" w:rsidP="0008006D">
            <w:pPr>
              <w:pBdr>
                <w:bottom w:val="single" w:sz="6" w:space="13" w:color="DDDDDD"/>
              </w:pBdr>
              <w:spacing w:line="210" w:lineRule="atLeast"/>
              <w:jc w:val="both"/>
              <w:rPr>
                <w:rFonts w:ascii="Calibri" w:hAnsi="Calibri"/>
                <w:bCs/>
              </w:rPr>
            </w:pPr>
            <w:r>
              <w:t xml:space="preserve">Δεν υπάρχουν σε ό,τι αφορά την εργασία του Παρατηρητηρίου, καθώς τα στοιχεία λαμβάνονται απευθείας από την πλατφόρμα </w:t>
            </w:r>
            <w:r>
              <w:rPr>
                <w:lang w:val="en-US"/>
              </w:rPr>
              <w:t>myschool</w:t>
            </w:r>
            <w:r w:rsidRPr="00114A1A">
              <w:t>.</w:t>
            </w:r>
            <w:r>
              <w:t xml:space="preserve"> Το Παρατηρητήριο δεν έχει ευθύνη για την ποιότητα των πρωτογενών δεδομένων που του παραδίδονται</w:t>
            </w:r>
            <w:r>
              <w:rPr>
                <w:rFonts w:ascii="Calibri" w:hAnsi="Calibri"/>
                <w:bCs/>
              </w:rPr>
              <w:t xml:space="preserve">. </w:t>
            </w:r>
          </w:p>
        </w:tc>
      </w:tr>
      <w:tr w:rsidR="0008006D" w:rsidTr="001114A2">
        <w:tc>
          <w:tcPr>
            <w:tcW w:w="8296" w:type="dxa"/>
            <w:gridSpan w:val="3"/>
            <w:shd w:val="clear" w:color="auto" w:fill="FBD4B4" w:themeFill="accent6" w:themeFillTint="66"/>
          </w:tcPr>
          <w:p w:rsidR="0008006D" w:rsidRPr="005B0129" w:rsidRDefault="0008006D" w:rsidP="0008006D">
            <w:pPr>
              <w:pStyle w:val="a4"/>
              <w:numPr>
                <w:ilvl w:val="0"/>
                <w:numId w:val="2"/>
              </w:numPr>
              <w:rPr>
                <w:b/>
                <w:sz w:val="28"/>
                <w:szCs w:val="28"/>
              </w:rPr>
            </w:pPr>
            <w:r>
              <w:rPr>
                <w:b/>
                <w:sz w:val="28"/>
                <w:szCs w:val="28"/>
              </w:rPr>
              <w:t xml:space="preserve"> Εγ</w:t>
            </w:r>
            <w:r w:rsidRPr="005B0129">
              <w:rPr>
                <w:b/>
                <w:sz w:val="28"/>
                <w:szCs w:val="28"/>
              </w:rPr>
              <w:t xml:space="preserve">καιρότητα και χρονική </w:t>
            </w:r>
            <w:r>
              <w:rPr>
                <w:b/>
                <w:sz w:val="28"/>
                <w:szCs w:val="28"/>
              </w:rPr>
              <w:t>συνέπεια</w:t>
            </w:r>
          </w:p>
        </w:tc>
      </w:tr>
      <w:tr w:rsidR="0008006D" w:rsidTr="001114A2">
        <w:tc>
          <w:tcPr>
            <w:tcW w:w="8296" w:type="dxa"/>
            <w:gridSpan w:val="3"/>
            <w:shd w:val="clear" w:color="auto" w:fill="FFFF00"/>
          </w:tcPr>
          <w:p w:rsidR="0008006D" w:rsidRPr="00874596" w:rsidRDefault="0008006D" w:rsidP="0008006D">
            <w:pPr>
              <w:rPr>
                <w:b/>
              </w:rPr>
            </w:pPr>
            <w:r>
              <w:rPr>
                <w:b/>
              </w:rPr>
              <w:t>14.1 Εγ</w:t>
            </w:r>
            <w:r w:rsidRPr="00874596">
              <w:rPr>
                <w:b/>
              </w:rPr>
              <w:t>καιρότητα</w:t>
            </w:r>
          </w:p>
        </w:tc>
      </w:tr>
      <w:tr w:rsidR="0008006D" w:rsidTr="001114A2">
        <w:tc>
          <w:tcPr>
            <w:tcW w:w="8296" w:type="dxa"/>
            <w:gridSpan w:val="3"/>
          </w:tcPr>
          <w:p w:rsidR="0008006D" w:rsidRPr="005121DF" w:rsidRDefault="0008006D" w:rsidP="0008006D">
            <w:r>
              <w:t>Τα στατιστικά αποτελέσματα ανακοινώνονται αμέσως μετά την εξαγωγή τους.</w:t>
            </w:r>
          </w:p>
        </w:tc>
      </w:tr>
      <w:tr w:rsidR="0008006D" w:rsidTr="001114A2">
        <w:tc>
          <w:tcPr>
            <w:tcW w:w="8296" w:type="dxa"/>
            <w:gridSpan w:val="3"/>
            <w:shd w:val="clear" w:color="auto" w:fill="FFFF00"/>
          </w:tcPr>
          <w:p w:rsidR="0008006D" w:rsidRPr="00874596" w:rsidRDefault="0008006D" w:rsidP="0008006D">
            <w:pPr>
              <w:rPr>
                <w:b/>
              </w:rPr>
            </w:pPr>
            <w:r>
              <w:rPr>
                <w:b/>
              </w:rPr>
              <w:t>14</w:t>
            </w:r>
            <w:r w:rsidRPr="00874596">
              <w:rPr>
                <w:b/>
              </w:rPr>
              <w:t xml:space="preserve">.2 Χρονική </w:t>
            </w:r>
            <w:r>
              <w:rPr>
                <w:b/>
              </w:rPr>
              <w:t>συνέπεια</w:t>
            </w:r>
          </w:p>
        </w:tc>
      </w:tr>
      <w:tr w:rsidR="0008006D" w:rsidTr="001114A2">
        <w:tc>
          <w:tcPr>
            <w:tcW w:w="8296" w:type="dxa"/>
            <w:gridSpan w:val="3"/>
            <w:shd w:val="clear" w:color="auto" w:fill="auto"/>
          </w:tcPr>
          <w:p w:rsidR="0008006D" w:rsidRPr="00661143" w:rsidRDefault="0008006D" w:rsidP="0008006D">
            <w:r w:rsidRPr="00661143">
              <w:t xml:space="preserve">Πλήρως συγκρίσιμα στην πορεία του χρόνου. </w:t>
            </w:r>
          </w:p>
        </w:tc>
      </w:tr>
      <w:tr w:rsidR="0008006D" w:rsidTr="001114A2">
        <w:tc>
          <w:tcPr>
            <w:tcW w:w="8296" w:type="dxa"/>
            <w:gridSpan w:val="3"/>
            <w:shd w:val="clear" w:color="auto" w:fill="FBD4B4" w:themeFill="accent6" w:themeFillTint="66"/>
          </w:tcPr>
          <w:p w:rsidR="0008006D" w:rsidRPr="005B0129" w:rsidRDefault="0008006D" w:rsidP="0008006D">
            <w:pPr>
              <w:pStyle w:val="a4"/>
              <w:numPr>
                <w:ilvl w:val="0"/>
                <w:numId w:val="2"/>
              </w:numPr>
              <w:rPr>
                <w:b/>
                <w:sz w:val="28"/>
                <w:szCs w:val="28"/>
              </w:rPr>
            </w:pPr>
            <w:r>
              <w:rPr>
                <w:b/>
                <w:sz w:val="28"/>
                <w:szCs w:val="28"/>
              </w:rPr>
              <w:t xml:space="preserve"> </w:t>
            </w:r>
            <w:r w:rsidRPr="001E3541">
              <w:rPr>
                <w:b/>
                <w:sz w:val="28"/>
                <w:szCs w:val="28"/>
              </w:rPr>
              <w:t xml:space="preserve">Συνοχή και συγκρισιμότητα                                                                              </w:t>
            </w:r>
          </w:p>
        </w:tc>
      </w:tr>
      <w:tr w:rsidR="0008006D" w:rsidTr="001114A2">
        <w:tc>
          <w:tcPr>
            <w:tcW w:w="8296" w:type="dxa"/>
            <w:gridSpan w:val="3"/>
            <w:shd w:val="clear" w:color="auto" w:fill="FFFF00"/>
          </w:tcPr>
          <w:p w:rsidR="0008006D" w:rsidRPr="00874596" w:rsidRDefault="0008006D" w:rsidP="0008006D">
            <w:pPr>
              <w:rPr>
                <w:b/>
              </w:rPr>
            </w:pPr>
            <w:r w:rsidRPr="00874596">
              <w:rPr>
                <w:b/>
              </w:rPr>
              <w:t>1</w:t>
            </w:r>
            <w:r>
              <w:rPr>
                <w:b/>
              </w:rPr>
              <w:t>5</w:t>
            </w:r>
            <w:r w:rsidRPr="00874596">
              <w:rPr>
                <w:b/>
              </w:rPr>
              <w:t>.1 Γεωγραφική Συγκρισιμότητα</w:t>
            </w:r>
          </w:p>
        </w:tc>
      </w:tr>
      <w:tr w:rsidR="0008006D" w:rsidTr="001114A2">
        <w:tc>
          <w:tcPr>
            <w:tcW w:w="8296" w:type="dxa"/>
            <w:gridSpan w:val="3"/>
            <w:shd w:val="clear" w:color="auto" w:fill="FFFFFF" w:themeFill="background1"/>
          </w:tcPr>
          <w:p w:rsidR="0008006D" w:rsidRDefault="0008006D" w:rsidP="002C2F87">
            <w:r>
              <w:t xml:space="preserve">Επιδιώκεται συγκρισιμότητα με Ευρωπαϊκές και άλλες διεθνείς Στατιστικές </w:t>
            </w:r>
            <w:r w:rsidR="002C2F87">
              <w:t>αναφορές για τη σχολική διαρροή</w:t>
            </w:r>
            <w:r>
              <w:t>.</w:t>
            </w:r>
          </w:p>
        </w:tc>
      </w:tr>
      <w:tr w:rsidR="0008006D" w:rsidTr="001114A2">
        <w:tc>
          <w:tcPr>
            <w:tcW w:w="8296" w:type="dxa"/>
            <w:gridSpan w:val="3"/>
            <w:shd w:val="clear" w:color="auto" w:fill="FFFF00"/>
          </w:tcPr>
          <w:p w:rsidR="0008006D" w:rsidRPr="00874596" w:rsidRDefault="0008006D" w:rsidP="0008006D">
            <w:pPr>
              <w:rPr>
                <w:b/>
              </w:rPr>
            </w:pPr>
            <w:r>
              <w:rPr>
                <w:b/>
              </w:rPr>
              <w:t>15</w:t>
            </w:r>
            <w:r w:rsidRPr="00874596">
              <w:rPr>
                <w:b/>
              </w:rPr>
              <w:t>.2 Διαχρονική συγκρισιμότητα</w:t>
            </w:r>
          </w:p>
        </w:tc>
      </w:tr>
      <w:tr w:rsidR="0008006D" w:rsidTr="001114A2">
        <w:tc>
          <w:tcPr>
            <w:tcW w:w="8296" w:type="dxa"/>
            <w:gridSpan w:val="3"/>
            <w:shd w:val="clear" w:color="auto" w:fill="auto"/>
          </w:tcPr>
          <w:p w:rsidR="0008006D" w:rsidRDefault="0008006D" w:rsidP="0008006D">
            <w:r>
              <w:t xml:space="preserve">Η παρούσα έρευνα είναι συγκρίσιμη με αντίστοιχες του πρ. Παιδαγωγικού Ινστιτούτου (βλ. </w:t>
            </w:r>
            <w:hyperlink r:id="rId15" w:history="1">
              <w:r w:rsidRPr="00313B5A">
                <w:rPr>
                  <w:rStyle w:val="-"/>
                </w:rPr>
                <w:t>http://www.pi-schools.gr/programs/par/p5.html</w:t>
              </w:r>
            </w:hyperlink>
            <w:r>
              <w:t xml:space="preserve"> )</w:t>
            </w:r>
          </w:p>
        </w:tc>
      </w:tr>
      <w:tr w:rsidR="0008006D" w:rsidTr="001E3541">
        <w:tc>
          <w:tcPr>
            <w:tcW w:w="8296" w:type="dxa"/>
            <w:gridSpan w:val="3"/>
            <w:shd w:val="clear" w:color="auto" w:fill="FFFF00"/>
          </w:tcPr>
          <w:p w:rsidR="0008006D" w:rsidRPr="00874596" w:rsidRDefault="0008006D" w:rsidP="0008006D">
            <w:pPr>
              <w:rPr>
                <w:b/>
              </w:rPr>
            </w:pPr>
            <w:r>
              <w:rPr>
                <w:b/>
              </w:rPr>
              <w:t>15</w:t>
            </w:r>
            <w:r w:rsidRPr="00874596">
              <w:rPr>
                <w:b/>
              </w:rPr>
              <w:t>.</w:t>
            </w:r>
            <w:r>
              <w:rPr>
                <w:b/>
              </w:rPr>
              <w:t>3</w:t>
            </w:r>
            <w:r w:rsidRPr="00874596">
              <w:rPr>
                <w:b/>
              </w:rPr>
              <w:t xml:space="preserve"> </w:t>
            </w:r>
            <w:r w:rsidRPr="00A36EB4">
              <w:rPr>
                <w:rFonts w:ascii="Arial" w:hAnsi="Arial" w:cs="Arial"/>
                <w:b/>
                <w:bCs/>
                <w:sz w:val="20"/>
                <w:szCs w:val="20"/>
              </w:rPr>
              <w:t>Διατομεακή συνοχή</w:t>
            </w:r>
          </w:p>
        </w:tc>
      </w:tr>
      <w:tr w:rsidR="0008006D" w:rsidTr="001114A2">
        <w:tc>
          <w:tcPr>
            <w:tcW w:w="8296" w:type="dxa"/>
            <w:gridSpan w:val="3"/>
            <w:shd w:val="clear" w:color="auto" w:fill="auto"/>
          </w:tcPr>
          <w:p w:rsidR="0008006D" w:rsidRDefault="002C2F87" w:rsidP="0008006D">
            <w:r>
              <w:t>-</w:t>
            </w:r>
          </w:p>
        </w:tc>
      </w:tr>
      <w:tr w:rsidR="0008006D" w:rsidTr="001E3541">
        <w:tc>
          <w:tcPr>
            <w:tcW w:w="8296" w:type="dxa"/>
            <w:gridSpan w:val="3"/>
            <w:shd w:val="clear" w:color="auto" w:fill="FFFF00"/>
          </w:tcPr>
          <w:p w:rsidR="0008006D" w:rsidRPr="00874596" w:rsidRDefault="0008006D" w:rsidP="0008006D">
            <w:pPr>
              <w:rPr>
                <w:b/>
              </w:rPr>
            </w:pPr>
            <w:r>
              <w:rPr>
                <w:b/>
              </w:rPr>
              <w:t>15</w:t>
            </w:r>
            <w:r w:rsidRPr="00874596">
              <w:rPr>
                <w:b/>
              </w:rPr>
              <w:t>.</w:t>
            </w:r>
            <w:r>
              <w:rPr>
                <w:b/>
              </w:rPr>
              <w:t>4</w:t>
            </w:r>
            <w:r w:rsidRPr="00874596">
              <w:rPr>
                <w:b/>
              </w:rPr>
              <w:t xml:space="preserve"> </w:t>
            </w:r>
            <w:r>
              <w:rPr>
                <w:rFonts w:ascii="Arial" w:hAnsi="Arial" w:cs="Arial"/>
                <w:b/>
                <w:bCs/>
                <w:sz w:val="20"/>
                <w:szCs w:val="20"/>
              </w:rPr>
              <w:t>Εσωτερική</w:t>
            </w:r>
            <w:r w:rsidRPr="00A36EB4">
              <w:rPr>
                <w:rFonts w:ascii="Arial" w:hAnsi="Arial" w:cs="Arial"/>
                <w:b/>
                <w:bCs/>
                <w:sz w:val="20"/>
                <w:szCs w:val="20"/>
              </w:rPr>
              <w:t xml:space="preserve"> συνοχή</w:t>
            </w:r>
          </w:p>
        </w:tc>
      </w:tr>
      <w:tr w:rsidR="0008006D" w:rsidTr="001114A2">
        <w:tc>
          <w:tcPr>
            <w:tcW w:w="8296" w:type="dxa"/>
            <w:gridSpan w:val="3"/>
            <w:shd w:val="clear" w:color="auto" w:fill="auto"/>
          </w:tcPr>
          <w:p w:rsidR="0008006D" w:rsidRDefault="002C2F87" w:rsidP="0008006D">
            <w:r>
              <w:t>-</w:t>
            </w:r>
          </w:p>
        </w:tc>
      </w:tr>
      <w:tr w:rsidR="0008006D" w:rsidTr="001114A2">
        <w:tc>
          <w:tcPr>
            <w:tcW w:w="8296" w:type="dxa"/>
            <w:gridSpan w:val="3"/>
            <w:shd w:val="clear" w:color="auto" w:fill="FBD4B4" w:themeFill="accent6" w:themeFillTint="66"/>
          </w:tcPr>
          <w:p w:rsidR="0008006D" w:rsidRPr="005B0129" w:rsidRDefault="0008006D" w:rsidP="0008006D">
            <w:pPr>
              <w:pStyle w:val="a4"/>
              <w:numPr>
                <w:ilvl w:val="0"/>
                <w:numId w:val="2"/>
              </w:numPr>
              <w:rPr>
                <w:b/>
                <w:sz w:val="28"/>
                <w:szCs w:val="28"/>
              </w:rPr>
            </w:pPr>
            <w:r w:rsidRPr="005B0129">
              <w:rPr>
                <w:b/>
                <w:sz w:val="28"/>
                <w:szCs w:val="28"/>
              </w:rPr>
              <w:t>Κόστος και επιβάρυνση</w:t>
            </w:r>
          </w:p>
        </w:tc>
      </w:tr>
      <w:tr w:rsidR="0008006D" w:rsidTr="001114A2">
        <w:tc>
          <w:tcPr>
            <w:tcW w:w="8296" w:type="dxa"/>
            <w:gridSpan w:val="3"/>
          </w:tcPr>
          <w:p w:rsidR="0008006D" w:rsidRDefault="0008006D" w:rsidP="0008006D">
            <w:pPr>
              <w:jc w:val="both"/>
            </w:pPr>
            <w:r>
              <w:t>Βάσει της συγχρηματοδοτούμενης πράξης με τίτλο</w:t>
            </w:r>
            <w:r w:rsidRPr="00EC7162">
              <w:t xml:space="preserve"> «Επιστημονική υποστήριξη σχεδιασμού εξειδίκευσης δράσεων ΠΕΣ» με Κωδικό ΟΠΣ 5001036 </w:t>
            </w:r>
            <w:r>
              <w:t xml:space="preserve">του </w:t>
            </w:r>
            <w:r w:rsidRPr="00EC7162">
              <w:t>Επιχειρησιακ</w:t>
            </w:r>
            <w:r>
              <w:t>ού</w:t>
            </w:r>
            <w:r w:rsidRPr="00EC7162">
              <w:t xml:space="preserve"> </w:t>
            </w:r>
            <w:r>
              <w:t>Προγράμματος</w:t>
            </w:r>
            <w:r w:rsidRPr="00EC7162">
              <w:t xml:space="preserve"> «Ανάπτυξη Ανθρώπινου Δυναμικού, Εκπαίδευση και Δια Βίου Μάθηση 2014-2020»</w:t>
            </w:r>
            <w:r>
              <w:t>, προβλέπεται η υλοποίηση έρευνας, η</w:t>
            </w:r>
            <w:r w:rsidRPr="00661143">
              <w:t xml:space="preserve"> πρώτη φάση </w:t>
            </w:r>
            <w:r>
              <w:t xml:space="preserve">της οποίας </w:t>
            </w:r>
            <w:r w:rsidRPr="00661143">
              <w:t>αφορά την εκπόνηση μελέτης για την ανάπτυξη μεθοδολογίας και εξειδικευμένων εργαλείων συστηματικής μέτρησης, παρακολούθησης και καταγραφής της μαθητικής διαρροής, καθώς και την εξαγωγή επιστημονικά τεκμηριωμένων πορισμάτων σχετικά με τα μέτρα που πρέπει να αναληφθούν για την αντιμετώπιση του φαινομένου. Στο πλαίσιο της ενέργειας</w:t>
            </w:r>
            <w:r>
              <w:t>,</w:t>
            </w:r>
            <w:r w:rsidRPr="00661143">
              <w:t xml:space="preserve"> θα οριστούν δείκτες για τη μέτρηση διαφόρων παραμέτρων της ΜΔ και θα τεκμηριωθεί η συσχέτιση της ΜΔ με την </w:t>
            </w:r>
            <w:r>
              <w:t>Πρόωρη Εγκατάλειψη του Σχολείου (</w:t>
            </w:r>
            <w:r w:rsidRPr="00661143">
              <w:t>ΠΕΣ</w:t>
            </w:r>
            <w:r>
              <w:t>)</w:t>
            </w:r>
            <w:r w:rsidRPr="00661143">
              <w:t xml:space="preserve"> και τον σχετικό στατιστικό δείκτη</w:t>
            </w:r>
            <w:r>
              <w:t xml:space="preserve"> που εξάγεται από την </w:t>
            </w:r>
            <w:r>
              <w:rPr>
                <w:lang w:val="en-US"/>
              </w:rPr>
              <w:t>Eurostat</w:t>
            </w:r>
            <w:r w:rsidRPr="00EC7162">
              <w:t>/</w:t>
            </w:r>
            <w:r>
              <w:t>ΕΛΣΤΑΤ</w:t>
            </w:r>
            <w:r w:rsidRPr="00661143">
              <w:t>. Επίσης, θα σχεδιαστούν και θα εξειδικευ</w:t>
            </w:r>
            <w:r>
              <w:t>θ</w:t>
            </w:r>
            <w:r w:rsidRPr="00661143">
              <w:t>ούν δράσεις για τη μείωση της ΜΔ και ιδιαίτερα εκείνες</w:t>
            </w:r>
            <w:r w:rsidRPr="00AE0242">
              <w:t>,</w:t>
            </w:r>
            <w:r w:rsidRPr="00661143">
              <w:t xml:space="preserve"> οι οποίες είναι στοχευμένες σε περιοχές ή ομάδες πληθυσμού που εντοπίζεται μεγαλύτερο πρόβλημα. Κατά τη δεύτερη φάση της </w:t>
            </w:r>
            <w:r>
              <w:t>έρευνας αυτής,</w:t>
            </w:r>
            <w:r w:rsidRPr="00661143">
              <w:t xml:space="preserve"> θα γίνει εφαρμογή της μεθοδολογίας που αναπτύχθηκε, θα καταγράφονται οι δείκτες και θα παρακολουθείται η εξέλιξή τους, ενώ περιοδικά θα εκδίδονται αποτελέσματα και εκθέσεις συμπερασμάτων. Η επεξεργασία των στοιχείων κατά την αρχική περίοδο της διαδικασίας παρακολούθησης μπορεί να οδηγήσει σε αναθεώρηση και προσαρμογή της μεθοδολογίας που αναπτύχθηκε.</w:t>
            </w:r>
          </w:p>
        </w:tc>
      </w:tr>
      <w:tr w:rsidR="0008006D" w:rsidTr="001114A2">
        <w:tc>
          <w:tcPr>
            <w:tcW w:w="8296" w:type="dxa"/>
            <w:gridSpan w:val="3"/>
            <w:shd w:val="clear" w:color="auto" w:fill="FBD4B4" w:themeFill="accent6" w:themeFillTint="66"/>
          </w:tcPr>
          <w:p w:rsidR="0008006D" w:rsidRPr="005B0129" w:rsidRDefault="0008006D" w:rsidP="0008006D">
            <w:pPr>
              <w:pStyle w:val="a4"/>
              <w:numPr>
                <w:ilvl w:val="0"/>
                <w:numId w:val="2"/>
              </w:numPr>
              <w:rPr>
                <w:b/>
                <w:sz w:val="28"/>
                <w:szCs w:val="28"/>
              </w:rPr>
            </w:pPr>
            <w:r w:rsidRPr="005B0129">
              <w:rPr>
                <w:b/>
                <w:sz w:val="28"/>
                <w:szCs w:val="28"/>
              </w:rPr>
              <w:t>Αναθεώρηση δεδομένων</w:t>
            </w:r>
          </w:p>
        </w:tc>
      </w:tr>
      <w:tr w:rsidR="0008006D" w:rsidTr="001114A2">
        <w:tc>
          <w:tcPr>
            <w:tcW w:w="8296" w:type="dxa"/>
            <w:gridSpan w:val="3"/>
            <w:shd w:val="clear" w:color="auto" w:fill="FFFF00"/>
          </w:tcPr>
          <w:p w:rsidR="0008006D" w:rsidRPr="00874596" w:rsidRDefault="0008006D" w:rsidP="0008006D">
            <w:pPr>
              <w:rPr>
                <w:b/>
              </w:rPr>
            </w:pPr>
            <w:r>
              <w:rPr>
                <w:b/>
              </w:rPr>
              <w:t>17</w:t>
            </w:r>
            <w:r w:rsidRPr="00874596">
              <w:rPr>
                <w:b/>
              </w:rPr>
              <w:t>.1 Πολιτική αναθε</w:t>
            </w:r>
            <w:r>
              <w:rPr>
                <w:b/>
              </w:rPr>
              <w:t>ωρήσεων</w:t>
            </w:r>
          </w:p>
        </w:tc>
      </w:tr>
      <w:tr w:rsidR="0008006D" w:rsidTr="001114A2">
        <w:tc>
          <w:tcPr>
            <w:tcW w:w="8296" w:type="dxa"/>
            <w:gridSpan w:val="3"/>
          </w:tcPr>
          <w:p w:rsidR="0008006D" w:rsidRDefault="0008006D" w:rsidP="0008006D">
            <w:r>
              <w:t xml:space="preserve">Πραγματοποιείται δυνητικά και σε </w:t>
            </w:r>
            <w:r>
              <w:rPr>
                <w:lang w:val="en-US"/>
              </w:rPr>
              <w:t>ad</w:t>
            </w:r>
            <w:r w:rsidRPr="00F5213B">
              <w:t xml:space="preserve"> </w:t>
            </w:r>
            <w:r>
              <w:rPr>
                <w:lang w:val="en-US"/>
              </w:rPr>
              <w:t>hoc</w:t>
            </w:r>
            <w:r w:rsidRPr="00F5213B">
              <w:t xml:space="preserve"> </w:t>
            </w:r>
            <w:r>
              <w:t xml:space="preserve">βάση. </w:t>
            </w:r>
          </w:p>
        </w:tc>
      </w:tr>
      <w:tr w:rsidR="0008006D" w:rsidTr="001114A2">
        <w:tc>
          <w:tcPr>
            <w:tcW w:w="8296" w:type="dxa"/>
            <w:gridSpan w:val="3"/>
            <w:shd w:val="clear" w:color="auto" w:fill="FFFF00"/>
          </w:tcPr>
          <w:p w:rsidR="0008006D" w:rsidRPr="00874596" w:rsidRDefault="0008006D" w:rsidP="0008006D">
            <w:pPr>
              <w:rPr>
                <w:b/>
              </w:rPr>
            </w:pPr>
            <w:r w:rsidRPr="00874596">
              <w:rPr>
                <w:b/>
              </w:rPr>
              <w:t>1</w:t>
            </w:r>
            <w:r>
              <w:rPr>
                <w:b/>
              </w:rPr>
              <w:t>7</w:t>
            </w:r>
            <w:r w:rsidRPr="00874596">
              <w:rPr>
                <w:b/>
              </w:rPr>
              <w:t>.2 Πρακτική αναθε</w:t>
            </w:r>
            <w:r>
              <w:rPr>
                <w:b/>
              </w:rPr>
              <w:t>ωρήσεων</w:t>
            </w:r>
          </w:p>
        </w:tc>
      </w:tr>
      <w:tr w:rsidR="0008006D" w:rsidTr="001114A2">
        <w:tc>
          <w:tcPr>
            <w:tcW w:w="8296" w:type="dxa"/>
            <w:gridSpan w:val="3"/>
            <w:shd w:val="clear" w:color="auto" w:fill="FFFFFF" w:themeFill="background1"/>
          </w:tcPr>
          <w:p w:rsidR="0008006D" w:rsidRDefault="0008006D" w:rsidP="0008006D">
            <w:r>
              <w:t>Σύμφωνη με αυτή του Υπουργείου Παιδείας</w:t>
            </w:r>
            <w:r w:rsidRPr="00FD5990">
              <w:t xml:space="preserve">, </w:t>
            </w:r>
            <w:r>
              <w:t>Έρευνας και Θρησκευμάτων.</w:t>
            </w:r>
          </w:p>
        </w:tc>
      </w:tr>
      <w:tr w:rsidR="0008006D" w:rsidTr="001114A2">
        <w:tc>
          <w:tcPr>
            <w:tcW w:w="8296" w:type="dxa"/>
            <w:gridSpan w:val="3"/>
            <w:shd w:val="clear" w:color="auto" w:fill="FBD4B4" w:themeFill="accent6" w:themeFillTint="66"/>
          </w:tcPr>
          <w:p w:rsidR="0008006D" w:rsidRPr="005B0129" w:rsidRDefault="0008006D" w:rsidP="0008006D">
            <w:pPr>
              <w:pStyle w:val="a4"/>
              <w:numPr>
                <w:ilvl w:val="0"/>
                <w:numId w:val="2"/>
              </w:numPr>
              <w:rPr>
                <w:b/>
                <w:sz w:val="28"/>
                <w:szCs w:val="28"/>
              </w:rPr>
            </w:pPr>
            <w:r w:rsidRPr="005B0129">
              <w:rPr>
                <w:b/>
                <w:sz w:val="28"/>
                <w:szCs w:val="28"/>
              </w:rPr>
              <w:t>Στατιστική επεξεργασία</w:t>
            </w:r>
          </w:p>
        </w:tc>
      </w:tr>
      <w:tr w:rsidR="0008006D" w:rsidTr="001114A2">
        <w:tc>
          <w:tcPr>
            <w:tcW w:w="8296" w:type="dxa"/>
            <w:gridSpan w:val="3"/>
            <w:shd w:val="clear" w:color="auto" w:fill="FFFF00"/>
          </w:tcPr>
          <w:p w:rsidR="0008006D" w:rsidRPr="00874596" w:rsidRDefault="0008006D" w:rsidP="0008006D">
            <w:pPr>
              <w:rPr>
                <w:b/>
              </w:rPr>
            </w:pPr>
            <w:r>
              <w:rPr>
                <w:b/>
              </w:rPr>
              <w:t>18</w:t>
            </w:r>
            <w:r w:rsidRPr="00874596">
              <w:rPr>
                <w:b/>
              </w:rPr>
              <w:t>.1 Τύπος πρωτογενών δεδομένων</w:t>
            </w:r>
          </w:p>
        </w:tc>
      </w:tr>
      <w:tr w:rsidR="0008006D" w:rsidTr="001114A2">
        <w:tc>
          <w:tcPr>
            <w:tcW w:w="8296" w:type="dxa"/>
            <w:gridSpan w:val="3"/>
          </w:tcPr>
          <w:p w:rsidR="0008006D" w:rsidRPr="00BA6677" w:rsidRDefault="0008006D" w:rsidP="0008006D">
            <w:r>
              <w:t xml:space="preserve">Δεδομένα της πλατφόρμας </w:t>
            </w:r>
            <w:r>
              <w:rPr>
                <w:lang w:val="en-US"/>
              </w:rPr>
              <w:t>myschool</w:t>
            </w:r>
            <w:r>
              <w:t>.</w:t>
            </w:r>
          </w:p>
        </w:tc>
      </w:tr>
      <w:tr w:rsidR="0008006D" w:rsidTr="001114A2">
        <w:tc>
          <w:tcPr>
            <w:tcW w:w="8296" w:type="dxa"/>
            <w:gridSpan w:val="3"/>
            <w:shd w:val="clear" w:color="auto" w:fill="FFFF00"/>
          </w:tcPr>
          <w:p w:rsidR="0008006D" w:rsidRPr="00874596" w:rsidRDefault="0008006D" w:rsidP="0008006D">
            <w:pPr>
              <w:rPr>
                <w:b/>
              </w:rPr>
            </w:pPr>
            <w:r>
              <w:rPr>
                <w:b/>
              </w:rPr>
              <w:t>18</w:t>
            </w:r>
            <w:r w:rsidRPr="00874596">
              <w:rPr>
                <w:b/>
              </w:rPr>
              <w:t>.2 Συχνότητα συλλογής δεδομένων</w:t>
            </w:r>
          </w:p>
        </w:tc>
      </w:tr>
      <w:tr w:rsidR="0008006D" w:rsidTr="001114A2">
        <w:tc>
          <w:tcPr>
            <w:tcW w:w="8296" w:type="dxa"/>
            <w:gridSpan w:val="3"/>
            <w:shd w:val="clear" w:color="auto" w:fill="auto"/>
          </w:tcPr>
          <w:p w:rsidR="0008006D" w:rsidRPr="00FD5990" w:rsidRDefault="0008006D" w:rsidP="0008006D">
            <w:r>
              <w:t xml:space="preserve">Τα δεδομένα συλλέγονται σε ετήσια βάση μετά από αίτημα προς το </w:t>
            </w:r>
            <w:r>
              <w:rPr>
                <w:lang w:val="en-US"/>
              </w:rPr>
              <w:t>ITYE</w:t>
            </w:r>
            <w:r>
              <w:t xml:space="preserve"> Διόφαντος που διαχειρίζεται το πληροφοριακό σύστημα </w:t>
            </w:r>
            <w:r>
              <w:rPr>
                <w:lang w:val="en-US"/>
              </w:rPr>
              <w:t>myschool</w:t>
            </w:r>
            <w:r w:rsidRPr="00FD5990">
              <w:t>.</w:t>
            </w:r>
          </w:p>
        </w:tc>
      </w:tr>
      <w:tr w:rsidR="0008006D" w:rsidTr="001114A2">
        <w:tc>
          <w:tcPr>
            <w:tcW w:w="8296" w:type="dxa"/>
            <w:gridSpan w:val="3"/>
            <w:shd w:val="clear" w:color="auto" w:fill="FFFF00"/>
          </w:tcPr>
          <w:p w:rsidR="0008006D" w:rsidRPr="00874596" w:rsidRDefault="0008006D" w:rsidP="0008006D">
            <w:pPr>
              <w:rPr>
                <w:b/>
              </w:rPr>
            </w:pPr>
            <w:r>
              <w:rPr>
                <w:b/>
              </w:rPr>
              <w:t>18</w:t>
            </w:r>
            <w:r w:rsidRPr="00874596">
              <w:rPr>
                <w:b/>
              </w:rPr>
              <w:t>.3 Μέθοδοι συλλογής δεδομένων</w:t>
            </w:r>
          </w:p>
        </w:tc>
      </w:tr>
      <w:tr w:rsidR="0008006D" w:rsidTr="001114A2">
        <w:tc>
          <w:tcPr>
            <w:tcW w:w="8296" w:type="dxa"/>
            <w:gridSpan w:val="3"/>
          </w:tcPr>
          <w:p w:rsidR="0008006D" w:rsidRPr="00836F6A" w:rsidRDefault="0008006D" w:rsidP="0008006D">
            <w:pPr>
              <w:jc w:val="both"/>
            </w:pPr>
            <w:r>
              <w:t xml:space="preserve">Από την πλατφόρμα </w:t>
            </w:r>
            <w:r>
              <w:rPr>
                <w:lang w:val="en-US"/>
              </w:rPr>
              <w:t>myschool</w:t>
            </w:r>
            <w:r w:rsidRPr="005121DF">
              <w:t xml:space="preserve"> </w:t>
            </w:r>
            <w:r>
              <w:t>σε συνεργασία με το ΙΤΥΕ ΔΙΟΦΑΝΤΟΣ</w:t>
            </w:r>
            <w:r w:rsidRPr="00836F6A">
              <w:t xml:space="preserve">. </w:t>
            </w:r>
            <w:r>
              <w:rPr>
                <w:lang w:val="en-US"/>
              </w:rPr>
              <w:t>H</w:t>
            </w:r>
            <w:r w:rsidRPr="00836F6A">
              <w:t xml:space="preserve"> </w:t>
            </w:r>
            <w:r>
              <w:t xml:space="preserve">συλλογή πραγματοποιείται μέχρι σήμερα, μέσω αρχείων υπολογιστικών φύλλων που αποστέλλονται μετά από αίτημα του ΙΕΠ.  </w:t>
            </w:r>
          </w:p>
        </w:tc>
      </w:tr>
      <w:tr w:rsidR="0008006D" w:rsidTr="001114A2">
        <w:tc>
          <w:tcPr>
            <w:tcW w:w="8296" w:type="dxa"/>
            <w:gridSpan w:val="3"/>
            <w:shd w:val="clear" w:color="auto" w:fill="FFFF00"/>
          </w:tcPr>
          <w:p w:rsidR="0008006D" w:rsidRPr="00874596" w:rsidRDefault="0008006D" w:rsidP="0008006D">
            <w:pPr>
              <w:rPr>
                <w:b/>
              </w:rPr>
            </w:pPr>
            <w:r>
              <w:rPr>
                <w:b/>
              </w:rPr>
              <w:t>18</w:t>
            </w:r>
            <w:r w:rsidRPr="00874596">
              <w:rPr>
                <w:b/>
              </w:rPr>
              <w:t>.4 Επικύρωση δεδομένων</w:t>
            </w:r>
          </w:p>
        </w:tc>
      </w:tr>
      <w:tr w:rsidR="0008006D" w:rsidTr="001114A2">
        <w:tc>
          <w:tcPr>
            <w:tcW w:w="8296" w:type="dxa"/>
            <w:gridSpan w:val="3"/>
          </w:tcPr>
          <w:p w:rsidR="0008006D" w:rsidRPr="0005094C" w:rsidRDefault="0008006D" w:rsidP="0008006D">
            <w:pPr>
              <w:jc w:val="both"/>
            </w:pPr>
            <w:r>
              <w:t>Έλεγχοι πραγματοποιούνται σε διάφορα στάδια της διαδικασίας. Επίσης, γίνεται σύγκριση με αντίστοιχες μετρήσεις προηγούμενων ετών καθώς και με αντίστοιχα μεγέθη άλλων στατιστικών πηγών.</w:t>
            </w:r>
          </w:p>
        </w:tc>
      </w:tr>
      <w:tr w:rsidR="0008006D" w:rsidTr="001114A2">
        <w:tc>
          <w:tcPr>
            <w:tcW w:w="8296" w:type="dxa"/>
            <w:gridSpan w:val="3"/>
            <w:shd w:val="clear" w:color="auto" w:fill="FFFF00"/>
          </w:tcPr>
          <w:p w:rsidR="0008006D" w:rsidRPr="00874596" w:rsidRDefault="0008006D" w:rsidP="0008006D">
            <w:pPr>
              <w:rPr>
                <w:b/>
              </w:rPr>
            </w:pPr>
            <w:r>
              <w:rPr>
                <w:b/>
              </w:rPr>
              <w:t>18</w:t>
            </w:r>
            <w:r w:rsidRPr="00874596">
              <w:rPr>
                <w:b/>
              </w:rPr>
              <w:t>.5 Κατάρτιση δεδομένων</w:t>
            </w:r>
          </w:p>
        </w:tc>
      </w:tr>
      <w:tr w:rsidR="0008006D" w:rsidTr="001114A2">
        <w:tc>
          <w:tcPr>
            <w:tcW w:w="8296" w:type="dxa"/>
            <w:gridSpan w:val="3"/>
          </w:tcPr>
          <w:p w:rsidR="0008006D" w:rsidRPr="0005094C" w:rsidRDefault="0008006D" w:rsidP="0008006D">
            <w:pPr>
              <w:jc w:val="both"/>
            </w:pPr>
            <w:r>
              <w:t xml:space="preserve">Τα πρωτογενή δεδομένα τα οποία παρέχονται από το </w:t>
            </w:r>
            <w:r>
              <w:rPr>
                <w:lang w:val="en-US"/>
              </w:rPr>
              <w:t>myschool</w:t>
            </w:r>
            <w:r w:rsidRPr="0005094C">
              <w:t xml:space="preserve"> </w:t>
            </w:r>
            <w:r>
              <w:t>ελέγχονται και αναλύονται, στη συνέχεια εξάγονται οι δείκτες και τέλος δημοσιεύονται.</w:t>
            </w:r>
          </w:p>
        </w:tc>
      </w:tr>
      <w:tr w:rsidR="0008006D" w:rsidTr="001114A2">
        <w:tc>
          <w:tcPr>
            <w:tcW w:w="8296" w:type="dxa"/>
            <w:gridSpan w:val="3"/>
            <w:shd w:val="clear" w:color="auto" w:fill="FFFF00"/>
          </w:tcPr>
          <w:p w:rsidR="0008006D" w:rsidRPr="00874596" w:rsidRDefault="0008006D" w:rsidP="0008006D">
            <w:pPr>
              <w:rPr>
                <w:b/>
              </w:rPr>
            </w:pPr>
            <w:r>
              <w:rPr>
                <w:b/>
              </w:rPr>
              <w:t>18</w:t>
            </w:r>
            <w:r w:rsidRPr="00874596">
              <w:rPr>
                <w:b/>
              </w:rPr>
              <w:t>.6 Προσαρμογές</w:t>
            </w:r>
          </w:p>
        </w:tc>
      </w:tr>
      <w:tr w:rsidR="0008006D" w:rsidTr="001114A2">
        <w:tc>
          <w:tcPr>
            <w:tcW w:w="8296" w:type="dxa"/>
            <w:gridSpan w:val="3"/>
          </w:tcPr>
          <w:p w:rsidR="0008006D" w:rsidRDefault="0008006D" w:rsidP="0008006D"/>
        </w:tc>
      </w:tr>
      <w:tr w:rsidR="0008006D" w:rsidTr="001114A2">
        <w:tc>
          <w:tcPr>
            <w:tcW w:w="8296" w:type="dxa"/>
            <w:gridSpan w:val="3"/>
            <w:shd w:val="clear" w:color="auto" w:fill="FBD4B4" w:themeFill="accent6" w:themeFillTint="66"/>
          </w:tcPr>
          <w:p w:rsidR="0008006D" w:rsidRPr="005B0129" w:rsidRDefault="0008006D" w:rsidP="0008006D">
            <w:pPr>
              <w:pStyle w:val="a4"/>
              <w:numPr>
                <w:ilvl w:val="0"/>
                <w:numId w:val="2"/>
              </w:numPr>
              <w:rPr>
                <w:b/>
                <w:sz w:val="28"/>
                <w:szCs w:val="28"/>
              </w:rPr>
            </w:pPr>
            <w:r w:rsidRPr="005B0129">
              <w:rPr>
                <w:b/>
                <w:sz w:val="28"/>
                <w:szCs w:val="28"/>
              </w:rPr>
              <w:t>Σχόλια</w:t>
            </w:r>
          </w:p>
        </w:tc>
      </w:tr>
      <w:tr w:rsidR="0008006D" w:rsidTr="001114A2">
        <w:tc>
          <w:tcPr>
            <w:tcW w:w="8296" w:type="dxa"/>
            <w:gridSpan w:val="3"/>
          </w:tcPr>
          <w:p w:rsidR="0008006D" w:rsidRPr="001114A2" w:rsidRDefault="0008006D" w:rsidP="0008006D">
            <w:pPr>
              <w:jc w:val="both"/>
              <w:rPr>
                <w:strike/>
              </w:rPr>
            </w:pPr>
            <w:r w:rsidRPr="001114A2">
              <w:rPr>
                <w:strike/>
              </w:rPr>
              <w:t>-</w:t>
            </w:r>
          </w:p>
          <w:p w:rsidR="0008006D" w:rsidRPr="00383F44" w:rsidRDefault="0008006D" w:rsidP="0008006D">
            <w:pPr>
              <w:jc w:val="both"/>
            </w:pPr>
          </w:p>
        </w:tc>
      </w:tr>
    </w:tbl>
    <w:p w:rsidR="00FF429D" w:rsidRPr="004D67ED" w:rsidRDefault="00FF429D" w:rsidP="004D67ED"/>
    <w:sectPr w:rsidR="00FF429D" w:rsidRPr="004D67ED" w:rsidSect="00DE0E8F">
      <w:headerReference w:type="default" r:id="rId16"/>
      <w:footerReference w:type="default" r:id="rId17"/>
      <w:pgSz w:w="11906" w:h="16838"/>
      <w:pgMar w:top="1245" w:right="1800" w:bottom="1440" w:left="180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489" w:rsidRDefault="00E36489" w:rsidP="00A26C91">
      <w:pPr>
        <w:spacing w:after="0" w:line="240" w:lineRule="auto"/>
      </w:pPr>
      <w:r>
        <w:separator/>
      </w:r>
    </w:p>
  </w:endnote>
  <w:endnote w:type="continuationSeparator" w:id="0">
    <w:p w:rsidR="00E36489" w:rsidRDefault="00E36489" w:rsidP="00A2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8637"/>
      <w:docPartObj>
        <w:docPartGallery w:val="Page Numbers (Bottom of Page)"/>
        <w:docPartUnique/>
      </w:docPartObj>
    </w:sdtPr>
    <w:sdtEndPr/>
    <w:sdtContent>
      <w:p w:rsidR="00661143" w:rsidRDefault="00661143">
        <w:pPr>
          <w:pStyle w:val="a6"/>
          <w:jc w:val="center"/>
        </w:pPr>
        <w:r w:rsidRPr="00D0622E">
          <w:rPr>
            <w:sz w:val="18"/>
            <w:szCs w:val="18"/>
          </w:rPr>
          <w:t>[</w:t>
        </w:r>
        <w:r w:rsidR="0068455D" w:rsidRPr="00D0622E">
          <w:rPr>
            <w:sz w:val="18"/>
            <w:szCs w:val="18"/>
          </w:rPr>
          <w:fldChar w:fldCharType="begin"/>
        </w:r>
        <w:r w:rsidRPr="00D0622E">
          <w:rPr>
            <w:sz w:val="18"/>
            <w:szCs w:val="18"/>
          </w:rPr>
          <w:instrText xml:space="preserve"> PAGE   \* MERGEFORMAT </w:instrText>
        </w:r>
        <w:r w:rsidR="0068455D" w:rsidRPr="00D0622E">
          <w:rPr>
            <w:sz w:val="18"/>
            <w:szCs w:val="18"/>
          </w:rPr>
          <w:fldChar w:fldCharType="separate"/>
        </w:r>
        <w:r w:rsidR="00E36489">
          <w:rPr>
            <w:noProof/>
            <w:sz w:val="18"/>
            <w:szCs w:val="18"/>
          </w:rPr>
          <w:t>1</w:t>
        </w:r>
        <w:r w:rsidR="0068455D" w:rsidRPr="00D0622E">
          <w:rPr>
            <w:sz w:val="18"/>
            <w:szCs w:val="18"/>
          </w:rPr>
          <w:fldChar w:fldCharType="end"/>
        </w:r>
        <w:r w:rsidRPr="00D0622E">
          <w:rPr>
            <w:sz w:val="18"/>
            <w:szCs w:val="18"/>
          </w:rPr>
          <w:t>]</w:t>
        </w:r>
      </w:p>
    </w:sdtContent>
  </w:sdt>
  <w:p w:rsidR="00661143" w:rsidRDefault="006611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489" w:rsidRDefault="00E36489" w:rsidP="00A26C91">
      <w:pPr>
        <w:spacing w:after="0" w:line="240" w:lineRule="auto"/>
      </w:pPr>
      <w:r>
        <w:separator/>
      </w:r>
    </w:p>
  </w:footnote>
  <w:footnote w:type="continuationSeparator" w:id="0">
    <w:p w:rsidR="00E36489" w:rsidRDefault="00E36489" w:rsidP="00A26C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143" w:rsidRDefault="00661143">
    <w:pPr>
      <w:pStyle w:val="a5"/>
    </w:pPr>
    <w:r>
      <w:rPr>
        <w:noProof/>
        <w:lang w:eastAsia="el-GR"/>
      </w:rPr>
      <w:drawing>
        <wp:anchor distT="0" distB="0" distL="114300" distR="114300" simplePos="0" relativeHeight="251658240" behindDoc="1" locked="0" layoutInCell="1" allowOverlap="1">
          <wp:simplePos x="0" y="0"/>
          <wp:positionH relativeFrom="column">
            <wp:posOffset>838200</wp:posOffset>
          </wp:positionH>
          <wp:positionV relativeFrom="paragraph">
            <wp:posOffset>-182880</wp:posOffset>
          </wp:positionV>
          <wp:extent cx="4152900" cy="581025"/>
          <wp:effectExtent l="19050" t="0" r="0" b="0"/>
          <wp:wrapNone/>
          <wp:docPr id="1" name="1 - Εικόνα" descr="logo_d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 Εικόνα" descr="logo_doc.png"/>
                  <pic:cNvPicPr>
                    <a:picLocks noChangeAspect="1" noChangeArrowheads="1"/>
                  </pic:cNvPicPr>
                </pic:nvPicPr>
                <pic:blipFill>
                  <a:blip r:embed="rId1"/>
                  <a:srcRect/>
                  <a:stretch>
                    <a:fillRect/>
                  </a:stretch>
                </pic:blipFill>
                <pic:spPr bwMode="auto">
                  <a:xfrm>
                    <a:off x="0" y="0"/>
                    <a:ext cx="4152900" cy="58102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B0FFD"/>
    <w:multiLevelType w:val="singleLevel"/>
    <w:tmpl w:val="A95802F2"/>
    <w:lvl w:ilvl="0">
      <w:start w:val="1"/>
      <w:numFmt w:val="bullet"/>
      <w:pStyle w:val="Xreftext"/>
      <w:lvlText w:val=""/>
      <w:lvlJc w:val="left"/>
      <w:pPr>
        <w:tabs>
          <w:tab w:val="num" w:pos="360"/>
        </w:tabs>
        <w:ind w:left="360" w:hanging="360"/>
      </w:pPr>
      <w:rPr>
        <w:rFonts w:ascii="Symbol" w:hAnsi="Symbol" w:cs="Symbol" w:hint="default"/>
      </w:rPr>
    </w:lvl>
  </w:abstractNum>
  <w:abstractNum w:abstractNumId="1" w15:restartNumberingAfterBreak="0">
    <w:nsid w:val="46ED46CE"/>
    <w:multiLevelType w:val="hybridMultilevel"/>
    <w:tmpl w:val="39BEB01E"/>
    <w:lvl w:ilvl="0" w:tplc="0408000F">
      <w:start w:val="1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D06274C"/>
    <w:multiLevelType w:val="hybridMultilevel"/>
    <w:tmpl w:val="6D40AB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12F"/>
    <w:rsid w:val="00021ACB"/>
    <w:rsid w:val="0005094C"/>
    <w:rsid w:val="0008006D"/>
    <w:rsid w:val="0008245C"/>
    <w:rsid w:val="000837BE"/>
    <w:rsid w:val="000962EE"/>
    <w:rsid w:val="000C0A3E"/>
    <w:rsid w:val="000C5BB8"/>
    <w:rsid w:val="001114A2"/>
    <w:rsid w:val="00114A1A"/>
    <w:rsid w:val="00121778"/>
    <w:rsid w:val="00121E8F"/>
    <w:rsid w:val="00170A84"/>
    <w:rsid w:val="001C6790"/>
    <w:rsid w:val="001D1623"/>
    <w:rsid w:val="001E3541"/>
    <w:rsid w:val="00230B71"/>
    <w:rsid w:val="002337B6"/>
    <w:rsid w:val="00273D08"/>
    <w:rsid w:val="002B10F0"/>
    <w:rsid w:val="002C2F87"/>
    <w:rsid w:val="002D1355"/>
    <w:rsid w:val="002D47C8"/>
    <w:rsid w:val="002E2708"/>
    <w:rsid w:val="003127BE"/>
    <w:rsid w:val="0032408F"/>
    <w:rsid w:val="00360BF4"/>
    <w:rsid w:val="00366F26"/>
    <w:rsid w:val="0037087E"/>
    <w:rsid w:val="00383F44"/>
    <w:rsid w:val="003B350B"/>
    <w:rsid w:val="003B697C"/>
    <w:rsid w:val="00461489"/>
    <w:rsid w:val="00464C20"/>
    <w:rsid w:val="0049403F"/>
    <w:rsid w:val="004B110D"/>
    <w:rsid w:val="004D67ED"/>
    <w:rsid w:val="004E0E50"/>
    <w:rsid w:val="005121DF"/>
    <w:rsid w:val="00565559"/>
    <w:rsid w:val="005711E6"/>
    <w:rsid w:val="00581EB3"/>
    <w:rsid w:val="005B0129"/>
    <w:rsid w:val="005B6291"/>
    <w:rsid w:val="00624703"/>
    <w:rsid w:val="006550D9"/>
    <w:rsid w:val="00661143"/>
    <w:rsid w:val="0067116F"/>
    <w:rsid w:val="0068455D"/>
    <w:rsid w:val="006E64D1"/>
    <w:rsid w:val="00742D59"/>
    <w:rsid w:val="0076658B"/>
    <w:rsid w:val="00780974"/>
    <w:rsid w:val="007A412F"/>
    <w:rsid w:val="007C59B9"/>
    <w:rsid w:val="00803223"/>
    <w:rsid w:val="00836F6A"/>
    <w:rsid w:val="00841542"/>
    <w:rsid w:val="00874596"/>
    <w:rsid w:val="0087504E"/>
    <w:rsid w:val="008F5AC6"/>
    <w:rsid w:val="00945D93"/>
    <w:rsid w:val="00956138"/>
    <w:rsid w:val="00993ED9"/>
    <w:rsid w:val="009A3430"/>
    <w:rsid w:val="009B2F79"/>
    <w:rsid w:val="009D22C8"/>
    <w:rsid w:val="009D5511"/>
    <w:rsid w:val="009E5B22"/>
    <w:rsid w:val="00A14C90"/>
    <w:rsid w:val="00A26C91"/>
    <w:rsid w:val="00A2766C"/>
    <w:rsid w:val="00A37416"/>
    <w:rsid w:val="00A56396"/>
    <w:rsid w:val="00AA37FA"/>
    <w:rsid w:val="00AD0E63"/>
    <w:rsid w:val="00AE0242"/>
    <w:rsid w:val="00AF7E23"/>
    <w:rsid w:val="00B119AD"/>
    <w:rsid w:val="00B12142"/>
    <w:rsid w:val="00BA6677"/>
    <w:rsid w:val="00BF07EF"/>
    <w:rsid w:val="00C0034E"/>
    <w:rsid w:val="00C07367"/>
    <w:rsid w:val="00C833C4"/>
    <w:rsid w:val="00C840CB"/>
    <w:rsid w:val="00C970A9"/>
    <w:rsid w:val="00CA2ABB"/>
    <w:rsid w:val="00CB1240"/>
    <w:rsid w:val="00CB3829"/>
    <w:rsid w:val="00D0622E"/>
    <w:rsid w:val="00D45C74"/>
    <w:rsid w:val="00D91A98"/>
    <w:rsid w:val="00DD3E0F"/>
    <w:rsid w:val="00DE0E8F"/>
    <w:rsid w:val="00E008B8"/>
    <w:rsid w:val="00E14E96"/>
    <w:rsid w:val="00E15B3B"/>
    <w:rsid w:val="00E330DE"/>
    <w:rsid w:val="00E36489"/>
    <w:rsid w:val="00E9535A"/>
    <w:rsid w:val="00EA0A17"/>
    <w:rsid w:val="00EC7162"/>
    <w:rsid w:val="00EE752F"/>
    <w:rsid w:val="00EF34A6"/>
    <w:rsid w:val="00F5213B"/>
    <w:rsid w:val="00F96F7F"/>
    <w:rsid w:val="00FA7322"/>
    <w:rsid w:val="00FC7C77"/>
    <w:rsid w:val="00FD0A5E"/>
    <w:rsid w:val="00FD5990"/>
    <w:rsid w:val="00FE2781"/>
    <w:rsid w:val="00FF42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44BFA9-879D-4AB9-AA6F-A6B98FF4D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E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A412F"/>
    <w:pPr>
      <w:autoSpaceDE w:val="0"/>
      <w:autoSpaceDN w:val="0"/>
      <w:adjustRightInd w:val="0"/>
      <w:spacing w:after="0" w:line="240" w:lineRule="auto"/>
    </w:pPr>
    <w:rPr>
      <w:rFonts w:ascii="Arial" w:hAnsi="Arial" w:cs="Arial"/>
      <w:color w:val="000000"/>
      <w:sz w:val="24"/>
      <w:szCs w:val="24"/>
    </w:rPr>
  </w:style>
  <w:style w:type="table" w:styleId="a3">
    <w:name w:val="Table Grid"/>
    <w:basedOn w:val="a1"/>
    <w:uiPriority w:val="59"/>
    <w:rsid w:val="00875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7504E"/>
    <w:pPr>
      <w:ind w:left="720"/>
      <w:contextualSpacing/>
    </w:pPr>
  </w:style>
  <w:style w:type="paragraph" w:styleId="a5">
    <w:name w:val="header"/>
    <w:basedOn w:val="a"/>
    <w:link w:val="Char"/>
    <w:uiPriority w:val="99"/>
    <w:semiHidden/>
    <w:unhideWhenUsed/>
    <w:rsid w:val="00A26C91"/>
    <w:pPr>
      <w:tabs>
        <w:tab w:val="center" w:pos="4153"/>
        <w:tab w:val="right" w:pos="8306"/>
      </w:tabs>
      <w:spacing w:after="0" w:line="240" w:lineRule="auto"/>
    </w:pPr>
  </w:style>
  <w:style w:type="character" w:customStyle="1" w:styleId="Char">
    <w:name w:val="Κεφαλίδα Char"/>
    <w:basedOn w:val="a0"/>
    <w:link w:val="a5"/>
    <w:uiPriority w:val="99"/>
    <w:semiHidden/>
    <w:rsid w:val="00A26C91"/>
  </w:style>
  <w:style w:type="paragraph" w:styleId="a6">
    <w:name w:val="footer"/>
    <w:basedOn w:val="a"/>
    <w:link w:val="Char0"/>
    <w:uiPriority w:val="99"/>
    <w:unhideWhenUsed/>
    <w:rsid w:val="00A26C91"/>
    <w:pPr>
      <w:tabs>
        <w:tab w:val="center" w:pos="4153"/>
        <w:tab w:val="right" w:pos="8306"/>
      </w:tabs>
      <w:spacing w:after="0" w:line="240" w:lineRule="auto"/>
    </w:pPr>
  </w:style>
  <w:style w:type="character" w:customStyle="1" w:styleId="Char0">
    <w:name w:val="Υποσέλιδο Char"/>
    <w:basedOn w:val="a0"/>
    <w:link w:val="a6"/>
    <w:uiPriority w:val="99"/>
    <w:rsid w:val="00A26C91"/>
  </w:style>
  <w:style w:type="character" w:customStyle="1" w:styleId="object">
    <w:name w:val="object"/>
    <w:basedOn w:val="a0"/>
    <w:rsid w:val="00B119AD"/>
  </w:style>
  <w:style w:type="character" w:styleId="-">
    <w:name w:val="Hyperlink"/>
    <w:basedOn w:val="a0"/>
    <w:uiPriority w:val="99"/>
    <w:unhideWhenUsed/>
    <w:rsid w:val="00B119AD"/>
    <w:rPr>
      <w:color w:val="0000FF"/>
      <w:u w:val="single"/>
    </w:rPr>
  </w:style>
  <w:style w:type="paragraph" w:customStyle="1" w:styleId="Xreftext">
    <w:name w:val="X ref text"/>
    <w:basedOn w:val="a"/>
    <w:rsid w:val="000C0A3E"/>
    <w:pPr>
      <w:numPr>
        <w:numId w:val="3"/>
      </w:numPr>
      <w:spacing w:after="0" w:line="240" w:lineRule="auto"/>
    </w:pPr>
    <w:rPr>
      <w:rFonts w:ascii="Times New Roman" w:eastAsia="Times New Roman" w:hAnsi="Times New Roman" w:cs="Times New Roman"/>
      <w:sz w:val="24"/>
      <w:szCs w:val="24"/>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is.unesco.org/sites/default/files/documents/international-standard-classification-of-education-isced-2011-en.pdf" TargetMode="External"/><Relationship Id="rId13" Type="http://schemas.openxmlformats.org/officeDocument/2006/relationships/hyperlink" Target="http://www.iep.edu.gr/el/apotimisi-anakoinosei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ep.edu.gr/el/apotimisi-ylik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tistics.minedu.gov.gr/" TargetMode="External"/><Relationship Id="rId5" Type="http://schemas.openxmlformats.org/officeDocument/2006/relationships/webSettings" Target="webSettings.xml"/><Relationship Id="rId15" Type="http://schemas.openxmlformats.org/officeDocument/2006/relationships/hyperlink" Target="http://www.pi-schools.gr/programs/par/p5.html" TargetMode="External"/><Relationship Id="rId10" Type="http://schemas.openxmlformats.org/officeDocument/2006/relationships/hyperlink" Target="http://statistics.minedu.gov.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ep.edu.gr/images/IEP/Dioikisi_Domi/Ti_einai_to_iep/Nomoi/fek_kanonismoy_esoterikis_leitoyrgias_2018.pdf" TargetMode="External"/><Relationship Id="rId14" Type="http://schemas.openxmlformats.org/officeDocument/2006/relationships/hyperlink" Target="mailto:info@iep.edu.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505B65-292D-46F6-9B79-81ECDC546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1796</Words>
  <Characters>9699</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dc:creator>
  <cp:lastModifiedBy>Φούντα Πολυξένη</cp:lastModifiedBy>
  <cp:revision>3</cp:revision>
  <cp:lastPrinted>2018-12-07T05:08:00Z</cp:lastPrinted>
  <dcterms:created xsi:type="dcterms:W3CDTF">2018-12-18T14:08:00Z</dcterms:created>
  <dcterms:modified xsi:type="dcterms:W3CDTF">2018-12-18T14:08:00Z</dcterms:modified>
</cp:coreProperties>
</file>